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D6A68C" w14:textId="77777777" w:rsidR="001B53C1" w:rsidRDefault="005245A4">
      <w:pPr>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Филозофски факултет Универзитета у Београду</w:t>
      </w:r>
    </w:p>
    <w:p w14:paraId="6CC03C79" w14:textId="77777777" w:rsidR="001B53C1" w:rsidRDefault="005245A4">
      <w:pPr>
        <w:rPr>
          <w:rFonts w:ascii="Times New Roman" w:eastAsia="Times New Roman" w:hAnsi="Times New Roman" w:cs="Times New Roman"/>
          <w:sz w:val="24"/>
          <w:szCs w:val="24"/>
          <w:lang w:val="sr-Cyrl-RS"/>
        </w:rPr>
      </w:pPr>
      <w:bookmarkStart w:id="0" w:name="_gjdgxs" w:colFirst="0" w:colLast="0"/>
      <w:bookmarkEnd w:id="0"/>
      <w:r>
        <w:rPr>
          <w:rFonts w:ascii="Times New Roman" w:eastAsia="Times New Roman" w:hAnsi="Times New Roman" w:cs="Times New Roman"/>
          <w:color w:val="000000"/>
          <w:sz w:val="24"/>
          <w:szCs w:val="24"/>
          <w:lang w:val="sr-Cyrl-RS"/>
        </w:rPr>
        <w:t xml:space="preserve">Одељење за </w:t>
      </w:r>
      <w:r>
        <w:rPr>
          <w:rFonts w:ascii="Times New Roman" w:eastAsia="Times New Roman" w:hAnsi="Times New Roman" w:cs="Times New Roman"/>
          <w:sz w:val="24"/>
          <w:szCs w:val="24"/>
          <w:lang w:val="sr-Cyrl-RS"/>
        </w:rPr>
        <w:t>класичне науке</w:t>
      </w:r>
      <w:r>
        <w:rPr>
          <w:rFonts w:ascii="Times New Roman" w:eastAsia="Times New Roman" w:hAnsi="Times New Roman" w:cs="Times New Roman"/>
          <w:color w:val="000000"/>
          <w:sz w:val="24"/>
          <w:szCs w:val="24"/>
          <w:lang w:val="sr-Cyrl-RS"/>
        </w:rPr>
        <w:t xml:space="preserve"> и Комисија за обезбеђивање квалитета и самовредновање</w:t>
      </w:r>
    </w:p>
    <w:p w14:paraId="25DCD237" w14:textId="77777777" w:rsidR="001B53C1"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br/>
      </w:r>
      <w:r>
        <w:rPr>
          <w:rFonts w:ascii="Times New Roman" w:eastAsia="Times New Roman" w:hAnsi="Times New Roman" w:cs="Times New Roman"/>
          <w:sz w:val="24"/>
          <w:szCs w:val="24"/>
          <w:lang w:val="sr-Cyrl-RS"/>
        </w:rPr>
        <w:br/>
      </w:r>
      <w:r>
        <w:rPr>
          <w:rFonts w:ascii="Times New Roman" w:eastAsia="Times New Roman" w:hAnsi="Times New Roman" w:cs="Times New Roman"/>
          <w:sz w:val="24"/>
          <w:szCs w:val="24"/>
          <w:lang w:val="sr-Cyrl-RS"/>
        </w:rPr>
        <w:br/>
      </w:r>
    </w:p>
    <w:p w14:paraId="23793CF5" w14:textId="77777777" w:rsidR="001B53C1" w:rsidRDefault="005245A4">
      <w:pPr>
        <w:jc w:val="cente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ИЗВЕШТАЈ О САМОВРЕДНОВАЊУ</w:t>
      </w:r>
    </w:p>
    <w:p w14:paraId="7D244696" w14:textId="77777777" w:rsidR="001B53C1" w:rsidRDefault="005245A4">
      <w:pPr>
        <w:jc w:val="center"/>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b/>
          <w:color w:val="000000"/>
          <w:sz w:val="24"/>
          <w:szCs w:val="24"/>
          <w:lang w:val="sr-Cyrl-RS"/>
        </w:rPr>
        <w:t xml:space="preserve">ОСНОВНЕ АКАДЕМСКЕ СТУДИЈЕ </w:t>
      </w:r>
      <w:r>
        <w:rPr>
          <w:rFonts w:ascii="Times New Roman" w:eastAsia="Times New Roman" w:hAnsi="Times New Roman" w:cs="Times New Roman"/>
          <w:b/>
          <w:sz w:val="24"/>
          <w:szCs w:val="24"/>
          <w:lang w:val="sr-Cyrl-RS"/>
        </w:rPr>
        <w:t>КЛАСИЧНИХ НАУКА</w:t>
      </w:r>
    </w:p>
    <w:p w14:paraId="73B4E28C" w14:textId="4A4ABF05" w:rsidR="00CF1A03"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br/>
      </w:r>
      <w:r>
        <w:rPr>
          <w:rFonts w:ascii="Times New Roman" w:eastAsia="Times New Roman" w:hAnsi="Times New Roman" w:cs="Times New Roman"/>
          <w:sz w:val="24"/>
          <w:szCs w:val="24"/>
          <w:lang w:val="sr-Cyrl-RS"/>
        </w:rPr>
        <w:br/>
      </w:r>
    </w:p>
    <w:p w14:paraId="10882892" w14:textId="77777777" w:rsidR="00FF7FAC" w:rsidRDefault="00FF7FAC">
      <w:pPr>
        <w:spacing w:after="240"/>
        <w:rPr>
          <w:rFonts w:ascii="Times New Roman" w:eastAsia="Times New Roman" w:hAnsi="Times New Roman" w:cs="Times New Roman"/>
          <w:sz w:val="24"/>
          <w:szCs w:val="24"/>
          <w:lang w:val="sr-Cyrl-RS"/>
        </w:rPr>
      </w:pPr>
    </w:p>
    <w:p w14:paraId="5289268E" w14:textId="77777777" w:rsidR="00FF7FAC" w:rsidRDefault="00FF7FAC">
      <w:pPr>
        <w:spacing w:after="240"/>
        <w:rPr>
          <w:rFonts w:ascii="Times New Roman" w:eastAsia="Times New Roman" w:hAnsi="Times New Roman" w:cs="Times New Roman"/>
          <w:sz w:val="24"/>
          <w:szCs w:val="24"/>
          <w:lang w:val="sr-Cyrl-RS"/>
        </w:rPr>
      </w:pPr>
    </w:p>
    <w:p w14:paraId="7298F44B" w14:textId="77777777" w:rsidR="00FF7FAC" w:rsidRDefault="00FF7FAC">
      <w:pPr>
        <w:spacing w:after="240"/>
        <w:rPr>
          <w:rFonts w:ascii="Times New Roman" w:eastAsia="Times New Roman" w:hAnsi="Times New Roman" w:cs="Times New Roman"/>
          <w:sz w:val="24"/>
          <w:szCs w:val="24"/>
          <w:lang w:val="sr-Cyrl-RS"/>
        </w:rPr>
      </w:pPr>
    </w:p>
    <w:p w14:paraId="70E0D1DC" w14:textId="77777777" w:rsidR="00FF7FAC" w:rsidRDefault="00FF7FAC">
      <w:pPr>
        <w:spacing w:after="240"/>
        <w:rPr>
          <w:rFonts w:ascii="Times New Roman" w:eastAsia="Times New Roman" w:hAnsi="Times New Roman" w:cs="Times New Roman"/>
          <w:sz w:val="24"/>
          <w:szCs w:val="24"/>
          <w:lang w:val="sr-Cyrl-RS"/>
        </w:rPr>
      </w:pPr>
    </w:p>
    <w:p w14:paraId="7BDFE56C" w14:textId="77777777" w:rsidR="00FF7FAC" w:rsidRDefault="00FF7FAC">
      <w:pPr>
        <w:spacing w:after="240"/>
        <w:rPr>
          <w:rFonts w:ascii="Times New Roman" w:eastAsia="Times New Roman" w:hAnsi="Times New Roman" w:cs="Times New Roman"/>
          <w:sz w:val="24"/>
          <w:szCs w:val="24"/>
          <w:lang w:val="sr-Cyrl-RS"/>
        </w:rPr>
      </w:pPr>
    </w:p>
    <w:p w14:paraId="57714DDA" w14:textId="77777777" w:rsidR="00FF7FAC" w:rsidRDefault="00FF7FAC">
      <w:pPr>
        <w:spacing w:after="240"/>
        <w:rPr>
          <w:rFonts w:ascii="Times New Roman" w:eastAsia="Times New Roman" w:hAnsi="Times New Roman" w:cs="Times New Roman"/>
          <w:sz w:val="24"/>
          <w:szCs w:val="24"/>
          <w:lang w:val="sr-Cyrl-RS"/>
        </w:rPr>
      </w:pPr>
    </w:p>
    <w:p w14:paraId="30C49A82" w14:textId="77777777" w:rsidR="00FF7FAC" w:rsidRDefault="00FF7FAC">
      <w:pPr>
        <w:spacing w:after="240"/>
        <w:rPr>
          <w:rFonts w:ascii="Times New Roman" w:eastAsia="Times New Roman" w:hAnsi="Times New Roman" w:cs="Times New Roman"/>
          <w:sz w:val="24"/>
          <w:szCs w:val="24"/>
          <w:lang w:val="sr-Cyrl-RS"/>
        </w:rPr>
      </w:pPr>
    </w:p>
    <w:p w14:paraId="01683FCD" w14:textId="77777777" w:rsidR="00FF7FAC" w:rsidRDefault="00FF7FAC">
      <w:pPr>
        <w:spacing w:after="240"/>
        <w:rPr>
          <w:rFonts w:ascii="Times New Roman" w:eastAsia="Times New Roman" w:hAnsi="Times New Roman" w:cs="Times New Roman"/>
          <w:sz w:val="24"/>
          <w:szCs w:val="24"/>
          <w:lang w:val="sr-Cyrl-RS"/>
        </w:rPr>
      </w:pPr>
    </w:p>
    <w:p w14:paraId="17645565" w14:textId="77777777" w:rsidR="00FF7FAC" w:rsidRDefault="00FF7FAC">
      <w:pPr>
        <w:spacing w:after="240"/>
        <w:rPr>
          <w:rFonts w:ascii="Times New Roman" w:eastAsia="Times New Roman" w:hAnsi="Times New Roman" w:cs="Times New Roman"/>
          <w:sz w:val="24"/>
          <w:szCs w:val="24"/>
          <w:lang w:val="sr-Cyrl-RS"/>
        </w:rPr>
      </w:pPr>
    </w:p>
    <w:p w14:paraId="7F2CC6D3" w14:textId="77777777" w:rsidR="00FF7FAC" w:rsidRDefault="00FF7FAC">
      <w:pPr>
        <w:spacing w:after="240"/>
        <w:rPr>
          <w:rFonts w:ascii="Times New Roman" w:eastAsia="Times New Roman" w:hAnsi="Times New Roman" w:cs="Times New Roman"/>
          <w:sz w:val="24"/>
          <w:szCs w:val="24"/>
          <w:lang w:val="sr-Cyrl-RS"/>
        </w:rPr>
      </w:pPr>
    </w:p>
    <w:p w14:paraId="73D48EC3" w14:textId="77777777" w:rsidR="00FF7FAC" w:rsidRDefault="00FF7FAC">
      <w:pPr>
        <w:spacing w:after="240"/>
        <w:rPr>
          <w:rFonts w:ascii="Times New Roman" w:eastAsia="Times New Roman" w:hAnsi="Times New Roman" w:cs="Times New Roman"/>
          <w:sz w:val="24"/>
          <w:szCs w:val="24"/>
          <w:lang w:val="sr-Cyrl-RS"/>
        </w:rPr>
      </w:pPr>
    </w:p>
    <w:p w14:paraId="3C75CC0C" w14:textId="77777777" w:rsidR="00FF7FAC" w:rsidRDefault="00FF7FAC">
      <w:pPr>
        <w:spacing w:after="240"/>
        <w:rPr>
          <w:rFonts w:ascii="Times New Roman" w:eastAsia="Times New Roman" w:hAnsi="Times New Roman" w:cs="Times New Roman"/>
          <w:sz w:val="24"/>
          <w:szCs w:val="24"/>
          <w:lang w:val="sr-Cyrl-RS"/>
        </w:rPr>
      </w:pPr>
    </w:p>
    <w:p w14:paraId="0E21AFEB" w14:textId="22A5C099" w:rsidR="00FF7FAC" w:rsidRDefault="00FF7FAC" w:rsidP="00FF7FAC">
      <w:pPr>
        <w:spacing w:after="240"/>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Београд, 2021</w:t>
      </w:r>
    </w:p>
    <w:p w14:paraId="740C0C46" w14:textId="0D3FCBD9" w:rsidR="00FF7FAC" w:rsidRDefault="00CF1A03">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br w:type="page"/>
      </w:r>
    </w:p>
    <w:p w14:paraId="73BD9003" w14:textId="77777777" w:rsidR="001B53C1" w:rsidRDefault="001B53C1">
      <w:pPr>
        <w:spacing w:after="240"/>
        <w:rPr>
          <w:rFonts w:ascii="Times New Roman" w:eastAsia="Times New Roman" w:hAnsi="Times New Roman" w:cs="Times New Roman"/>
          <w:sz w:val="24"/>
          <w:szCs w:val="24"/>
          <w:lang w:val="sr-Cyrl-RS"/>
        </w:rPr>
      </w:pPr>
    </w:p>
    <w:p w14:paraId="7D641103" w14:textId="6CB9F078" w:rsidR="001B53C1" w:rsidRDefault="006A1DE8">
      <w:pPr>
        <w:jc w:val="center"/>
        <w:rPr>
          <w:rFonts w:ascii="Times New Roman" w:eastAsia="Times New Roman" w:hAnsi="Times New Roman" w:cs="Times New Roman"/>
          <w:sz w:val="24"/>
          <w:szCs w:val="24"/>
          <w:lang w:val="sr-Cyrl-RS"/>
        </w:rPr>
      </w:pPr>
      <w:hyperlink r:id="rId10" w:anchor="heading=h.2et92p0">
        <w:r w:rsidR="005245A4">
          <w:rPr>
            <w:rFonts w:ascii="Times New Roman" w:eastAsia="Times New Roman" w:hAnsi="Times New Roman" w:cs="Times New Roman"/>
            <w:b/>
            <w:color w:val="000000"/>
            <w:sz w:val="24"/>
            <w:szCs w:val="24"/>
            <w:lang w:val="sr-Cyrl-RS"/>
          </w:rPr>
          <w:t>СТАНДАРД 4</w:t>
        </w:r>
      </w:hyperlink>
      <w:hyperlink r:id="rId11" w:anchor="heading=h.2et92p0">
        <w:r w:rsidR="005245A4">
          <w:rPr>
            <w:rFonts w:ascii="Times New Roman" w:eastAsia="Times New Roman" w:hAnsi="Times New Roman" w:cs="Times New Roman"/>
            <w:color w:val="000000"/>
            <w:sz w:val="24"/>
            <w:szCs w:val="24"/>
            <w:lang w:val="sr-Cyrl-RS"/>
          </w:rPr>
          <w:t xml:space="preserve">: </w:t>
        </w:r>
      </w:hyperlink>
      <w:hyperlink r:id="rId12" w:anchor="heading=h.2et92p0">
        <w:r w:rsidR="005245A4">
          <w:rPr>
            <w:rFonts w:ascii="Times New Roman" w:eastAsia="Times New Roman" w:hAnsi="Times New Roman" w:cs="Times New Roman"/>
            <w:b/>
            <w:color w:val="000000"/>
            <w:sz w:val="24"/>
            <w:szCs w:val="24"/>
            <w:lang w:val="sr-Cyrl-RS"/>
          </w:rPr>
          <w:t>КВАЛИТЕТ СТУДИЈСКОГ ПРОГРАМА</w:t>
        </w:r>
      </w:hyperlink>
    </w:p>
    <w:p w14:paraId="02ED9F8C" w14:textId="77777777" w:rsidR="001B53C1" w:rsidRDefault="001B53C1">
      <w:pPr>
        <w:spacing w:after="0"/>
        <w:rPr>
          <w:rFonts w:ascii="Times New Roman" w:eastAsia="Times New Roman" w:hAnsi="Times New Roman" w:cs="Times New Roman"/>
          <w:sz w:val="24"/>
          <w:szCs w:val="24"/>
          <w:lang w:val="sr-Cyrl-RS"/>
        </w:rPr>
      </w:pPr>
    </w:p>
    <w:p w14:paraId="710E7049"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Опште одлике квалитета, релевантне и за квалитет програма Основних академских студија </w:t>
      </w:r>
      <w:r>
        <w:rPr>
          <w:rFonts w:ascii="Times New Roman" w:eastAsia="Times New Roman" w:hAnsi="Times New Roman" w:cs="Times New Roman"/>
          <w:sz w:val="24"/>
          <w:szCs w:val="24"/>
          <w:lang w:val="sr-Cyrl-RS"/>
        </w:rPr>
        <w:t>КЛАСИЧНИХ НАУКА</w:t>
      </w:r>
      <w:r>
        <w:rPr>
          <w:rFonts w:ascii="Times New Roman" w:eastAsia="Times New Roman" w:hAnsi="Times New Roman" w:cs="Times New Roman"/>
          <w:color w:val="000000"/>
          <w:sz w:val="24"/>
          <w:szCs w:val="24"/>
          <w:lang w:val="sr-Cyrl-RS"/>
        </w:rPr>
        <w:t xml:space="preserve"> (у вези са стратегијама за обезбеђивање квалитета, стандардима  и поступцима за обезбеђивање квалитета, системом обезбеђивања квалитета, квалитетом наставног процеса, квалитетом научно-истраживачког рада, квалитетом наставника и сарадника, квалитетом студената, квалитетом уџбеника, литературе, библиотечких и информатичких ресурса, квалитетом управљања високошколском установом и квалитетом ненаставне подршке, квалитетом простора и опреме, улогом студената у самовредновању и провери квалитета, систематским праћењем и периодичном провером квалитета). Овај извештај садржи анализу која се односи на Основне академске студије класичних наука</w:t>
      </w:r>
    </w:p>
    <w:p w14:paraId="51F683BA" w14:textId="344B1E3C" w:rsidR="001B53C1" w:rsidRDefault="005245A4">
      <w:pPr>
        <w:shd w:val="clear" w:color="auto" w:fill="FFFFFF"/>
        <w:spacing w:after="0"/>
        <w:jc w:val="both"/>
        <w:rPr>
          <w:rFonts w:ascii="Times New Roman" w:eastAsia="Times New Roman" w:hAnsi="Times New Roman" w:cs="Times New Roman"/>
          <w:color w:val="222222"/>
          <w:sz w:val="24"/>
          <w:szCs w:val="24"/>
          <w:lang w:val="sr-Cyrl-RS"/>
        </w:rPr>
      </w:pPr>
      <w:r>
        <w:rPr>
          <w:rFonts w:ascii="Times New Roman" w:eastAsia="Times New Roman" w:hAnsi="Times New Roman" w:cs="Times New Roman"/>
          <w:color w:val="222222"/>
          <w:sz w:val="24"/>
          <w:szCs w:val="24"/>
          <w:lang w:val="sr-Cyrl-RS"/>
        </w:rPr>
        <w:t xml:space="preserve">У оквиру Одељења за класичне науке, постоји Институт за антику и класично наслеђе </w:t>
      </w:r>
      <w:hyperlink r:id="rId13">
        <w:r>
          <w:rPr>
            <w:rFonts w:ascii="Times New Roman" w:eastAsia="Times New Roman" w:hAnsi="Times New Roman" w:cs="Times New Roman"/>
            <w:color w:val="1155CC"/>
            <w:sz w:val="24"/>
            <w:szCs w:val="24"/>
            <w:u w:val="single"/>
            <w:lang w:val="sr-Cyrl-RS"/>
          </w:rPr>
          <w:t>https://www.f.bg.ac.rs/klasicne_nauke</w:t>
        </w:r>
      </w:hyperlink>
      <w:r>
        <w:rPr>
          <w:rFonts w:ascii="Times New Roman" w:eastAsia="Times New Roman" w:hAnsi="Times New Roman" w:cs="Times New Roman"/>
          <w:color w:val="222222"/>
          <w:sz w:val="24"/>
          <w:szCs w:val="24"/>
          <w:lang w:val="sr-Cyrl-RS"/>
        </w:rPr>
        <w:t>.</w:t>
      </w:r>
    </w:p>
    <w:p w14:paraId="79285401" w14:textId="77777777" w:rsidR="001B53C1" w:rsidRDefault="001B53C1">
      <w:pPr>
        <w:spacing w:after="0"/>
        <w:rPr>
          <w:rFonts w:ascii="Times New Roman" w:eastAsia="Times New Roman" w:hAnsi="Times New Roman" w:cs="Times New Roman"/>
          <w:sz w:val="24"/>
          <w:szCs w:val="24"/>
          <w:lang w:val="sr-Cyrl-RS"/>
        </w:rPr>
      </w:pPr>
    </w:p>
    <w:p w14:paraId="1B2B979C" w14:textId="77777777" w:rsidR="001B53C1" w:rsidRDefault="005245A4">
      <w:pP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а) Опис стања и анализа квалитета</w:t>
      </w:r>
    </w:p>
    <w:p w14:paraId="72640F37"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Квалитет студијских програма који се реализују на Филозофском факултету обезбеђује се и прати према успостављеним процедурама које су обезбеђене посебним правилницима (Правилник о стандардима и поступцима за обезбеђивање квалитета и самовредновање, Правилник о студентском вредновању наставе) а послове вредновања обавља посебна факултетска </w:t>
      </w:r>
      <w:r>
        <w:rPr>
          <w:rFonts w:ascii="Times New Roman" w:eastAsia="Times New Roman" w:hAnsi="Times New Roman" w:cs="Times New Roman"/>
          <w:i/>
          <w:color w:val="000000"/>
          <w:sz w:val="24"/>
          <w:szCs w:val="24"/>
          <w:lang w:val="sr-Cyrl-RS"/>
        </w:rPr>
        <w:t>Комисија за обезбеђивање квалитета и самовредновање</w:t>
      </w:r>
      <w:r>
        <w:rPr>
          <w:rFonts w:ascii="Times New Roman" w:eastAsia="Times New Roman" w:hAnsi="Times New Roman" w:cs="Times New Roman"/>
          <w:color w:val="000000"/>
          <w:sz w:val="24"/>
          <w:szCs w:val="24"/>
          <w:lang w:val="sr-Cyrl-RS"/>
        </w:rPr>
        <w:t>, чији су чланови представници наставника са различитих одељења и представници студената. У процесу праћења квалитета организује се испитивање мишљења актуелних студената, дипломираних студената и послодаваца, док је мишљење наставника обезбеђено кроз учешће у припреми SWOT анализе студијског програма.</w:t>
      </w:r>
    </w:p>
    <w:p w14:paraId="03A89F21" w14:textId="77777777" w:rsidR="001B53C1" w:rsidRDefault="005245A4">
      <w:pPr>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Основне академске студије </w:t>
      </w:r>
      <w:r>
        <w:rPr>
          <w:rFonts w:ascii="Times New Roman" w:eastAsia="Times New Roman" w:hAnsi="Times New Roman" w:cs="Times New Roman"/>
          <w:sz w:val="24"/>
          <w:szCs w:val="24"/>
          <w:lang w:val="sr-Cyrl-RS"/>
        </w:rPr>
        <w:t>класичних наука</w:t>
      </w:r>
      <w:r>
        <w:rPr>
          <w:rFonts w:ascii="Times New Roman" w:eastAsia="Times New Roman" w:hAnsi="Times New Roman" w:cs="Times New Roman"/>
          <w:color w:val="000000"/>
          <w:sz w:val="24"/>
          <w:szCs w:val="24"/>
          <w:lang w:val="sr-Cyrl-RS"/>
        </w:rPr>
        <w:t xml:space="preserve"> усмерене су на стицање знања и развијање способности и вештинa неопходних за стручни и научни рад </w:t>
      </w:r>
      <w:r>
        <w:rPr>
          <w:rFonts w:ascii="Times New Roman" w:eastAsia="Times New Roman" w:hAnsi="Times New Roman" w:cs="Times New Roman"/>
          <w:sz w:val="24"/>
          <w:szCs w:val="24"/>
          <w:lang w:val="sr-Cyrl-RS"/>
        </w:rPr>
        <w:t>класичних филолога</w:t>
      </w:r>
      <w:r>
        <w:rPr>
          <w:rFonts w:ascii="Times New Roman" w:eastAsia="Times New Roman" w:hAnsi="Times New Roman" w:cs="Times New Roman"/>
          <w:color w:val="000000"/>
          <w:sz w:val="24"/>
          <w:szCs w:val="24"/>
          <w:lang w:val="sr-Cyrl-RS"/>
        </w:rPr>
        <w:t xml:space="preserve"> у различитим областима, као и за даље образовање и перманентно стручно усавршавање. </w:t>
      </w:r>
    </w:p>
    <w:p w14:paraId="76ED690F" w14:textId="77777777" w:rsidR="001B53C1" w:rsidRDefault="005245A4">
      <w:pPr>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color w:val="000000"/>
          <w:sz w:val="24"/>
          <w:szCs w:val="24"/>
          <w:lang w:val="sr-Cyrl-RS"/>
        </w:rPr>
        <w:t xml:space="preserve">Циљеви основних академских студија </w:t>
      </w:r>
      <w:r>
        <w:rPr>
          <w:rFonts w:ascii="Times New Roman" w:eastAsia="Times New Roman" w:hAnsi="Times New Roman" w:cs="Times New Roman"/>
          <w:sz w:val="24"/>
          <w:szCs w:val="24"/>
          <w:lang w:val="sr-Cyrl-RS"/>
        </w:rPr>
        <w:t>класичних наука</w:t>
      </w:r>
      <w:r>
        <w:rPr>
          <w:rFonts w:ascii="Times New Roman" w:eastAsia="Times New Roman" w:hAnsi="Times New Roman" w:cs="Times New Roman"/>
          <w:color w:val="000000"/>
          <w:sz w:val="24"/>
          <w:szCs w:val="24"/>
          <w:lang w:val="sr-Cyrl-RS"/>
        </w:rPr>
        <w:t xml:space="preserve"> су:</w:t>
      </w:r>
    </w:p>
    <w:p w14:paraId="0CE46DDF"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стицање знања о антици као основни и најопштији циљ студија кроз овладавање основним појмовима из области класичних наука и сродних дисциплина;</w:t>
      </w:r>
    </w:p>
    <w:p w14:paraId="3257BC95"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добро познавање оба класична језика (старогрчког и латинског);</w:t>
      </w:r>
    </w:p>
    <w:p w14:paraId="6AEA7F49"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проучавање помоћних наука и дисциплина које се односе на антику са циљем разумевања античких текстова (књижевних и некњижевних) које није могуће разумети без познавања контекста;</w:t>
      </w:r>
    </w:p>
    <w:p w14:paraId="41220795"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 познавање свих аспеката класичне филологије потребних за оспособљеност да се њиховом интерактивном применом протумачи антички текст;</w:t>
      </w:r>
    </w:p>
    <w:p w14:paraId="5189C6E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оспособљавање студената за превођење текстова са старогрчког и латинског језика, за писање пропратних коментара и уводних студија који ће читаоцу омогућити да боље разуме античког аутора и текст;</w:t>
      </w:r>
    </w:p>
    <w:p w14:paraId="2DA07BB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оспособљавање студената за будући педагошки рад у школама као професора латинског и старогрчког језика; </w:t>
      </w:r>
    </w:p>
    <w:p w14:paraId="00B6CF43"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оспособљавање за специјализованост и за друге науке које се односе на период антике: историјском лингвистиком, епиграфиком, палеографијом, текстологијом, нумизматиком, историјом старог века, теоријом књижевности</w:t>
      </w:r>
      <w:r>
        <w:rPr>
          <w:rFonts w:ascii="Times New Roman" w:eastAsia="Times New Roman" w:hAnsi="Times New Roman" w:cs="Times New Roman"/>
          <w:strike/>
          <w:sz w:val="24"/>
          <w:szCs w:val="24"/>
          <w:lang w:val="sr-Cyrl-RS"/>
        </w:rPr>
        <w:t>,</w:t>
      </w:r>
      <w:r>
        <w:rPr>
          <w:rFonts w:ascii="Times New Roman" w:eastAsia="Times New Roman" w:hAnsi="Times New Roman" w:cs="Times New Roman"/>
          <w:sz w:val="24"/>
          <w:szCs w:val="24"/>
          <w:lang w:val="sr-Cyrl-RS"/>
        </w:rPr>
        <w:t xml:space="preserve"> итд.;</w:t>
      </w:r>
    </w:p>
    <w:p w14:paraId="0039DE2A"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оспособљавање за специјализованост у области студија медиевистике, западноевропске или византијске, као и неохеленистике и других дисциплина: опште и компаративне лингвистике, упоредне књижевности, новије историје итд.;</w:t>
      </w:r>
    </w:p>
    <w:p w14:paraId="470C93CD"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формирање стручњака који ће имати потребу за перманентним учењем, за свеобухватнијим и продубљенијим познавањем античког човека и његовог живота, и који ће уз то стећи отвореност за нове приступе и методе у тим проучавањима, као и способност да их примени.</w:t>
      </w:r>
    </w:p>
    <w:p w14:paraId="488EFAB2" w14:textId="77777777" w:rsidR="001B53C1" w:rsidRDefault="001B53C1">
      <w:pPr>
        <w:spacing w:after="0"/>
        <w:jc w:val="both"/>
        <w:rPr>
          <w:rFonts w:ascii="Times New Roman" w:eastAsia="Times New Roman" w:hAnsi="Times New Roman" w:cs="Times New Roman"/>
          <w:sz w:val="24"/>
          <w:szCs w:val="24"/>
          <w:lang w:val="sr-Cyrl-RS"/>
        </w:rPr>
      </w:pPr>
    </w:p>
    <w:p w14:paraId="30345D3A" w14:textId="6FC3E1CE"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Сви детаљи у вези са структуром и садржајем студијског програма изложени су на одговарајућем месту (в. </w:t>
      </w:r>
      <w:hyperlink r:id="rId14" w:history="1">
        <w:r>
          <w:rPr>
            <w:rStyle w:val="Hyperlink"/>
            <w:rFonts w:ascii="Times New Roman" w:eastAsia="Times New Roman" w:hAnsi="Times New Roman" w:cs="Times New Roman"/>
            <w:sz w:val="24"/>
            <w:szCs w:val="24"/>
            <w:lang w:val="sr-Cyrl-RS"/>
          </w:rPr>
          <w:t>прилог 4.1a</w:t>
        </w:r>
      </w:hyperlink>
      <w:r>
        <w:rPr>
          <w:rFonts w:ascii="Times New Roman" w:eastAsia="Times New Roman" w:hAnsi="Times New Roman" w:cs="Times New Roman"/>
          <w:sz w:val="24"/>
          <w:szCs w:val="24"/>
          <w:lang w:val="sr-Cyrl-RS"/>
        </w:rPr>
        <w:t>)</w:t>
      </w:r>
    </w:p>
    <w:p w14:paraId="63E93663" w14:textId="77777777" w:rsidR="001B53C1" w:rsidRDefault="001B53C1">
      <w:pPr>
        <w:spacing w:after="0"/>
        <w:jc w:val="both"/>
        <w:rPr>
          <w:rFonts w:ascii="Times New Roman" w:eastAsia="Times New Roman" w:hAnsi="Times New Roman" w:cs="Times New Roman"/>
          <w:sz w:val="24"/>
          <w:szCs w:val="24"/>
          <w:highlight w:val="red"/>
          <w:lang w:val="sr-Cyrl-RS"/>
        </w:rPr>
      </w:pPr>
    </w:p>
    <w:p w14:paraId="04D85646" w14:textId="77777777" w:rsidR="001B53C1" w:rsidRDefault="005245A4">
      <w:pPr>
        <w:spacing w:after="0"/>
        <w:jc w:val="both"/>
        <w:rPr>
          <w:rFonts w:ascii="Times New Roman" w:eastAsia="Times New Roman" w:hAnsi="Times New Roman" w:cs="Times New Roman"/>
          <w:b/>
          <w:sz w:val="24"/>
          <w:szCs w:val="24"/>
          <w:lang w:val="sr-Cyrl-RS"/>
        </w:rPr>
      </w:pP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b/>
          <w:sz w:val="24"/>
          <w:szCs w:val="24"/>
          <w:lang w:val="sr-Cyrl-RS"/>
        </w:rPr>
        <w:t xml:space="preserve"> </w:t>
      </w:r>
    </w:p>
    <w:p w14:paraId="7A727AE4" w14:textId="6C5087D9"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Радно оптерећење студената мерено бројем ЕСПБ бодова изложено је на одговарајућем месту (в. </w:t>
      </w:r>
      <w:hyperlink r:id="rId15" w:history="1">
        <w:r>
          <w:rPr>
            <w:rStyle w:val="Hyperlink"/>
            <w:rFonts w:ascii="Times New Roman" w:eastAsia="Times New Roman" w:hAnsi="Times New Roman" w:cs="Times New Roman"/>
            <w:sz w:val="24"/>
            <w:szCs w:val="24"/>
            <w:lang w:val="sr-Cyrl-RS"/>
          </w:rPr>
          <w:t>прилог 4.1б</w:t>
        </w:r>
      </w:hyperlink>
      <w:r>
        <w:rPr>
          <w:rFonts w:ascii="Times New Roman" w:eastAsia="Times New Roman" w:hAnsi="Times New Roman" w:cs="Times New Roman"/>
          <w:sz w:val="24"/>
          <w:szCs w:val="24"/>
          <w:lang w:val="sr-Cyrl-RS"/>
        </w:rPr>
        <w:t>)</w:t>
      </w:r>
    </w:p>
    <w:p w14:paraId="14E17744" w14:textId="77777777" w:rsidR="001B53C1" w:rsidRDefault="001B53C1">
      <w:pPr>
        <w:spacing w:after="0"/>
        <w:jc w:val="both"/>
        <w:rPr>
          <w:rFonts w:ascii="Times New Roman" w:eastAsia="Times New Roman" w:hAnsi="Times New Roman" w:cs="Times New Roman"/>
          <w:sz w:val="24"/>
          <w:szCs w:val="24"/>
          <w:highlight w:val="red"/>
          <w:lang w:val="sr-Cyrl-RS"/>
        </w:rPr>
      </w:pPr>
    </w:p>
    <w:p w14:paraId="28A917B0" w14:textId="77777777" w:rsidR="001B53C1" w:rsidRDefault="001B53C1">
      <w:pPr>
        <w:spacing w:after="0"/>
        <w:jc w:val="both"/>
        <w:rPr>
          <w:rFonts w:ascii="Times New Roman" w:eastAsia="Times New Roman" w:hAnsi="Times New Roman" w:cs="Times New Roman"/>
          <w:sz w:val="24"/>
          <w:szCs w:val="24"/>
          <w:highlight w:val="red"/>
          <w:lang w:val="sr-Cyrl-RS"/>
        </w:rPr>
      </w:pPr>
    </w:p>
    <w:p w14:paraId="79FE8650" w14:textId="77777777" w:rsidR="001B53C1" w:rsidRDefault="005245A4">
      <w:pPr>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sz w:val="24"/>
          <w:szCs w:val="24"/>
          <w:lang w:val="sr-Cyrl-RS"/>
        </w:rPr>
        <w:t>О</w:t>
      </w:r>
      <w:r>
        <w:rPr>
          <w:rFonts w:ascii="Times New Roman" w:eastAsia="Times New Roman" w:hAnsi="Times New Roman" w:cs="Times New Roman"/>
          <w:color w:val="000000"/>
          <w:sz w:val="24"/>
          <w:szCs w:val="24"/>
          <w:lang w:val="sr-Cyrl-RS"/>
        </w:rPr>
        <w:t xml:space="preserve">сновни и посебни циљеви програма основних академских студија </w:t>
      </w:r>
      <w:r>
        <w:rPr>
          <w:rFonts w:ascii="Times New Roman" w:eastAsia="Times New Roman" w:hAnsi="Times New Roman" w:cs="Times New Roman"/>
          <w:sz w:val="24"/>
          <w:szCs w:val="24"/>
          <w:lang w:val="sr-Cyrl-RS"/>
        </w:rPr>
        <w:t xml:space="preserve">класичних наука усклађени су са циљевима Филозофског факултета. </w:t>
      </w:r>
    </w:p>
    <w:p w14:paraId="3473A0ED"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Исти циљеви програма основних академских студија класичних наука </w:t>
      </w:r>
      <w:r>
        <w:rPr>
          <w:rFonts w:ascii="Times New Roman" w:eastAsia="Times New Roman" w:hAnsi="Times New Roman" w:cs="Times New Roman"/>
          <w:color w:val="000000"/>
          <w:sz w:val="24"/>
          <w:szCs w:val="24"/>
          <w:lang w:val="sr-Cyrl-RS"/>
        </w:rPr>
        <w:t xml:space="preserve">усклађени </w:t>
      </w:r>
      <w:r>
        <w:rPr>
          <w:rFonts w:ascii="Times New Roman" w:eastAsia="Times New Roman" w:hAnsi="Times New Roman" w:cs="Times New Roman"/>
          <w:sz w:val="24"/>
          <w:szCs w:val="24"/>
          <w:lang w:val="sr-Cyrl-RS"/>
        </w:rPr>
        <w:t>су</w:t>
      </w:r>
      <w:r>
        <w:rPr>
          <w:rFonts w:ascii="Times New Roman" w:eastAsia="Times New Roman" w:hAnsi="Times New Roman" w:cs="Times New Roman"/>
          <w:color w:val="000000"/>
          <w:sz w:val="24"/>
          <w:szCs w:val="24"/>
          <w:lang w:val="sr-Cyrl-RS"/>
        </w:rPr>
        <w:t xml:space="preserve"> са очекиваним општим и специфичним компетенцијама дипломираних класичних филолога</w:t>
      </w:r>
      <w:r>
        <w:rPr>
          <w:rFonts w:ascii="Times New Roman" w:eastAsia="Times New Roman" w:hAnsi="Times New Roman" w:cs="Times New Roman"/>
          <w:sz w:val="24"/>
          <w:szCs w:val="24"/>
          <w:lang w:val="sr-Cyrl-RS"/>
        </w:rPr>
        <w:t>.</w:t>
      </w:r>
    </w:p>
    <w:p w14:paraId="52F1734C" w14:textId="77777777" w:rsidR="001B53C1" w:rsidRDefault="005245A4">
      <w:pPr>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Савладавањем студијског програма основних студија класичних наука студент стиче следеће опште способности: </w:t>
      </w:r>
    </w:p>
    <w:p w14:paraId="13E1043A"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развој комуникационих способности и сарадње са ужим социјалним и међународним окружењем;</w:t>
      </w:r>
    </w:p>
    <w:p w14:paraId="3A6BE1D6"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 академскo писањe;</w:t>
      </w:r>
    </w:p>
    <w:p w14:paraId="57C3B47E" w14:textId="77777777" w:rsidR="001B53C1" w:rsidRDefault="005245A4">
      <w:pPr>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 професионалнa етикa</w:t>
      </w:r>
      <w:r>
        <w:rPr>
          <w:rFonts w:ascii="Times New Roman" w:eastAsia="Times New Roman" w:hAnsi="Times New Roman" w:cs="Times New Roman"/>
          <w:sz w:val="24"/>
          <w:szCs w:val="24"/>
          <w:lang w:val="sr-Cyrl-RS"/>
        </w:rPr>
        <w:t>;</w:t>
      </w:r>
      <w:r>
        <w:rPr>
          <w:rFonts w:ascii="Times New Roman" w:eastAsia="Times New Roman" w:hAnsi="Times New Roman" w:cs="Times New Roman"/>
          <w:color w:val="000000"/>
          <w:sz w:val="24"/>
          <w:szCs w:val="24"/>
          <w:lang w:val="sr-Cyrl-RS"/>
        </w:rPr>
        <w:t> </w:t>
      </w:r>
    </w:p>
    <w:p w14:paraId="09F0393E"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 примене основних истраживачких метода;</w:t>
      </w:r>
    </w:p>
    <w:p w14:paraId="5FD0AF7A"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 праћења и примене новина у струци и науци; </w:t>
      </w:r>
    </w:p>
    <w:p w14:paraId="63E8BEC0" w14:textId="77777777" w:rsidR="001B53C1" w:rsidRDefault="005245A4">
      <w:pP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 ради у различитим институцијама и установама културе (библиотеке, архиви, културни центри, издавачке куће, редакције часописа, музеји и сл.), информативним медијима (новине, телевизија, радио и сл.) и у области туризма; </w:t>
      </w:r>
    </w:p>
    <w:p w14:paraId="72EAA703" w14:textId="77777777" w:rsidR="001B53C1" w:rsidRDefault="005245A4">
      <w:pP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самостално креира и суделује у различитим истраживачким и маркетиншким пројектима из најширег домена образовања и културе.</w:t>
      </w:r>
    </w:p>
    <w:p w14:paraId="2F160112" w14:textId="77777777" w:rsidR="001B53C1" w:rsidRDefault="001B53C1">
      <w:pPr>
        <w:jc w:val="both"/>
        <w:rPr>
          <w:rFonts w:ascii="Times New Roman" w:eastAsia="Times New Roman" w:hAnsi="Times New Roman" w:cs="Times New Roman"/>
          <w:sz w:val="24"/>
          <w:szCs w:val="24"/>
          <w:lang w:val="sr-Cyrl-RS"/>
        </w:rPr>
      </w:pPr>
    </w:p>
    <w:p w14:paraId="7A33E76D" w14:textId="77777777" w:rsidR="001B53C1" w:rsidRDefault="005245A4">
      <w:pPr>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Савладавањем студијског програма студент стиче следеће специфичне способности:</w:t>
      </w:r>
    </w:p>
    <w:p w14:paraId="34424346"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 да темељно познаје и разумева класичне науке као научну дисциплину;</w:t>
      </w:r>
    </w:p>
    <w:p w14:paraId="6D1BA5E0"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да проучава, преводи и тумачи литерарне и друге текстове писане на класичним језицима у антици и каснијим историјским раздобљима и при томе примењује и унапређује  методолошка и теоријска искуства стечена на основним студијама класичних наука;</w:t>
      </w:r>
    </w:p>
    <w:p w14:paraId="58B76D39" w14:textId="77777777" w:rsidR="001B53C1" w:rsidRDefault="005245A4">
      <w:pP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да примењује стечена знања у домену широког </w:t>
      </w:r>
      <w:r w:rsidRPr="006F44B0">
        <w:rPr>
          <w:rFonts w:ascii="Times New Roman" w:hAnsi="Times New Roman" w:cs="Times New Roman"/>
          <w:sz w:val="24"/>
          <w:szCs w:val="24"/>
        </w:rPr>
        <w:t>спектра</w:t>
      </w:r>
      <w:r>
        <w:rPr>
          <w:rFonts w:ascii="Times New Roman" w:eastAsia="Times New Roman" w:hAnsi="Times New Roman" w:cs="Times New Roman"/>
          <w:sz w:val="24"/>
          <w:szCs w:val="24"/>
          <w:lang w:val="sr-Cyrl-RS"/>
        </w:rPr>
        <w:t xml:space="preserve"> интердисциплинарних истраживања везаних за подручје проучавања класичне антике и каснијих историјских раздобља у којима се писало на класичним језицима; </w:t>
      </w:r>
    </w:p>
    <w:p w14:paraId="0FE5FE73"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повезивања основних знања из различитих области класичних наука и сродних дисциплина и њихове примене;</w:t>
      </w:r>
    </w:p>
    <w:p w14:paraId="055F33FC"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 - употребе информационо-комуникационих технологија у овладавању знањима у области </w:t>
      </w:r>
      <w:r>
        <w:rPr>
          <w:rFonts w:ascii="Times New Roman" w:eastAsia="Times New Roman" w:hAnsi="Times New Roman" w:cs="Times New Roman"/>
          <w:sz w:val="24"/>
          <w:szCs w:val="24"/>
          <w:lang w:val="sr-Cyrl-RS"/>
        </w:rPr>
        <w:t>класичних наука.</w:t>
      </w:r>
      <w:r>
        <w:rPr>
          <w:rFonts w:ascii="Times New Roman" w:eastAsia="Times New Roman" w:hAnsi="Times New Roman" w:cs="Times New Roman"/>
          <w:color w:val="000000"/>
          <w:sz w:val="24"/>
          <w:szCs w:val="24"/>
          <w:lang w:val="sr-Cyrl-RS"/>
        </w:rPr>
        <w:t> </w:t>
      </w:r>
    </w:p>
    <w:p w14:paraId="3059F27C" w14:textId="77777777" w:rsidR="001B53C1" w:rsidRDefault="005245A4">
      <w:pPr>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Опис исхода учења: </w:t>
      </w:r>
    </w:p>
    <w:p w14:paraId="05B851C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p w14:paraId="0B25BA6D"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 завршетку основних студија класичних наука класични филолог је оспособљен да проучава и тумачи класичне књижевне и некњижевне текстове, античку културу, њено наслеђе и друге старе културе у историјској и компаративној перспективи.</w:t>
      </w:r>
    </w:p>
    <w:p w14:paraId="416DA27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p w14:paraId="25FF8CC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Класични филолог компетентан је да се бави класичним језицима, књижевношћу на класичним језицима и, шире, историјом материјалне и духовне културе, и да стечена знања примењује у сврхе превођења и других видова популаризације класичне баштине у домену публицистике, масовних медија, туризма и културне политике. Основне студије класичних наука пружају одличну основу за даље усавршавање на широком пољу историјских, књижевних и лингвистичких студија.</w:t>
      </w:r>
    </w:p>
    <w:p w14:paraId="57C848F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b/>
          <w:sz w:val="24"/>
          <w:szCs w:val="24"/>
          <w:lang w:val="sr-Cyrl-RS"/>
        </w:rPr>
        <w:t xml:space="preserve"> </w:t>
      </w:r>
    </w:p>
    <w:p w14:paraId="39A41F0C" w14:textId="77777777" w:rsidR="001B53C1" w:rsidRDefault="001B53C1">
      <w:pPr>
        <w:spacing w:after="60"/>
        <w:ind w:left="680" w:hanging="340"/>
        <w:jc w:val="both"/>
        <w:rPr>
          <w:rFonts w:ascii="Times New Roman" w:eastAsia="Times New Roman" w:hAnsi="Times New Roman" w:cs="Times New Roman"/>
          <w:sz w:val="24"/>
          <w:szCs w:val="24"/>
          <w:lang w:val="sr-Cyrl-RS"/>
        </w:rPr>
      </w:pPr>
    </w:p>
    <w:p w14:paraId="6847D7BD" w14:textId="4FB77A16"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 xml:space="preserve">Остваривање планираних исхода учења и развој компетенција студената кроз основне студије класичних наука прати се кроз евалуативне упитнике које попуњавају свршени студенти. (В. </w:t>
      </w:r>
      <w:hyperlink r:id="rId16" w:history="1">
        <w:r>
          <w:rPr>
            <w:rStyle w:val="FollowedHyperlink"/>
            <w:rFonts w:ascii="Times New Roman" w:eastAsia="Times New Roman" w:hAnsi="Times New Roman" w:cs="Times New Roman"/>
            <w:sz w:val="24"/>
            <w:szCs w:val="24"/>
            <w:lang w:val="sr-Cyrl-RS"/>
          </w:rPr>
          <w:t>Прилог 4.2</w:t>
        </w:r>
      </w:hyperlink>
      <w:r>
        <w:rPr>
          <w:rFonts w:ascii="Times New Roman" w:eastAsia="Times New Roman" w:hAnsi="Times New Roman" w:cs="Times New Roman"/>
          <w:sz w:val="24"/>
          <w:szCs w:val="24"/>
          <w:lang w:val="sr-Cyrl-RS"/>
        </w:rPr>
        <w:t>)</w:t>
      </w:r>
    </w:p>
    <w:p w14:paraId="272C5955" w14:textId="77777777" w:rsidR="001B53C1" w:rsidRDefault="001B53C1">
      <w:pPr>
        <w:jc w:val="both"/>
        <w:rPr>
          <w:rFonts w:ascii="Times New Roman" w:eastAsia="Times New Roman" w:hAnsi="Times New Roman" w:cs="Times New Roman"/>
          <w:sz w:val="24"/>
          <w:szCs w:val="24"/>
          <w:lang w:val="sr-Cyrl-RS"/>
        </w:rPr>
      </w:pPr>
    </w:p>
    <w:p w14:paraId="6B6BEC64"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Наставници кроз евалуацију предмета на крају семестра повремено од студената сазнају перспективу студената о различитим аспектима наставе на предмету.  Механизми праћења квалитета студијског програма осим кроз непрекидне евалуације наставника и сарадника подразумевају и праћење интеракције између студената и наставника и сарадника која је заснована на међусобном поверењу и професионализму. На основу овако прикупљених података и анализе података о броју студената који у року заврше програм врши се корекција броја предиспитних задатака на неким обавезним и изборним предметима. </w:t>
      </w:r>
    </w:p>
    <w:p w14:paraId="2658A25B" w14:textId="77777777" w:rsidR="001B53C1" w:rsidRDefault="001B53C1">
      <w:pPr>
        <w:jc w:val="both"/>
        <w:rPr>
          <w:rFonts w:ascii="Times New Roman" w:eastAsia="Times New Roman" w:hAnsi="Times New Roman" w:cs="Times New Roman"/>
          <w:sz w:val="24"/>
          <w:szCs w:val="24"/>
          <w:lang w:val="sr-Cyrl-RS"/>
        </w:rPr>
      </w:pPr>
    </w:p>
    <w:p w14:paraId="3159316F"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Унапређивање и континуирано осавремењивање програма заснива се на компетентности наставника ангажованих на програму (што се огледа у њиховој научној продукцији релевантној за предмете које предају, чланству у домаћим и светским стручним удружењима, научним радовима у високорангираним страним и домаћим научним часописима и другим научним публикацијама), као и њиховој укључености у разне групе, одборе и сл, чија је сврха развој и афирмација класичних наука и сродних хуманистичких наука. Осавремењивање програма је видљиво из литературе која се користи у предметима на програму (која садржи релевантну литературу новијег датума). </w:t>
      </w:r>
    </w:p>
    <w:p w14:paraId="45CA47E4" w14:textId="19FA6EC2"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Савремени профил студијског програма потврђује се његовом компатибилношћу са програмима сродних еминентних високошколских установа у иностранству. (В. и </w:t>
      </w:r>
      <w:hyperlink r:id="rId17" w:history="1">
        <w:r>
          <w:rPr>
            <w:rStyle w:val="Hyperlink"/>
            <w:rFonts w:ascii="Times New Roman" w:eastAsia="Times New Roman" w:hAnsi="Times New Roman" w:cs="Times New Roman"/>
            <w:sz w:val="24"/>
            <w:szCs w:val="24"/>
            <w:lang w:val="sr-Cyrl-RS"/>
          </w:rPr>
          <w:t>Прилог 4.1.а</w:t>
        </w:r>
      </w:hyperlink>
      <w:r>
        <w:rPr>
          <w:rFonts w:ascii="Times New Roman" w:eastAsia="Times New Roman" w:hAnsi="Times New Roman" w:cs="Times New Roman"/>
          <w:sz w:val="24"/>
          <w:szCs w:val="24"/>
          <w:lang w:val="sr-Cyrl-RS"/>
        </w:rPr>
        <w:t>)</w:t>
      </w:r>
    </w:p>
    <w:p w14:paraId="7C34C420" w14:textId="77777777" w:rsidR="001B53C1" w:rsidRDefault="001B53C1">
      <w:pPr>
        <w:spacing w:after="60"/>
        <w:ind w:left="680" w:hanging="340"/>
        <w:jc w:val="both"/>
        <w:rPr>
          <w:rFonts w:ascii="Times New Roman" w:eastAsia="Times New Roman" w:hAnsi="Times New Roman" w:cs="Times New Roman"/>
          <w:sz w:val="24"/>
          <w:szCs w:val="24"/>
          <w:lang w:val="sr-Cyrl-RS"/>
        </w:rPr>
      </w:pPr>
    </w:p>
    <w:p w14:paraId="0F54F8B6" w14:textId="77777777" w:rsidR="001B53C1" w:rsidRDefault="005245A4">
      <w:pPr>
        <w:spacing w:after="6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Учење студената кроз које се очекује достизање очекиваних исхода одвија се кроз различите видове и нивое активности. Студенти пре свега активно учествују у садржајима студијског програма кроз активности које директно организују наставници унутар предиспитних обавеза или редовних активности на предавањима, вежбама и консултацијама. Те активности укључују и самостални рад и припрему за проверу знања (израду превода, приказа, семинарских радова, као и усмено представљање резултата писаних радова). Ове активности студенти остварују групно или појединачно и њима се подстичу на развој интерактивности, критичке рефлексије усмерене на облике практичне примене знања и вештина, стваралачког мишљења, вештина писаног и усменог изражавања, као и саме припреме за академски и примењени рад. Самосталност и лична одговорност студената се подстиче индивидуалним активностима, као што су различити семинарски радови. Наставни програм Одељења за класичне науке прилагођен је горенаведеним наставним методама и стратегијама, док су садржај и организација </w:t>
      </w:r>
      <w:r>
        <w:rPr>
          <w:rFonts w:ascii="Times New Roman" w:eastAsia="Times New Roman" w:hAnsi="Times New Roman" w:cs="Times New Roman"/>
          <w:sz w:val="24"/>
          <w:szCs w:val="24"/>
          <w:lang w:val="sr-Cyrl-RS"/>
        </w:rPr>
        <w:lastRenderedPageBreak/>
        <w:t>наставног програма прилагођени исходима учења, као и поступцима за проверу знања и оцењивање.</w:t>
      </w:r>
    </w:p>
    <w:p w14:paraId="49D625F9" w14:textId="77777777" w:rsidR="001B53C1" w:rsidRDefault="005245A4">
      <w:pPr>
        <w:spacing w:after="6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Студенти повремено примењују стечена знања и вештине и кроз праксу извођења наставе класичних језика у средњим школама, радне и студијске посете установама културе (библиотеке, архиви, музеји, археолошки локалитети, збирке и лапидаријуми итд.). </w:t>
      </w:r>
    </w:p>
    <w:p w14:paraId="377BA2B7" w14:textId="77777777" w:rsidR="001B53C1" w:rsidRDefault="001B53C1">
      <w:pPr>
        <w:spacing w:after="0"/>
        <w:jc w:val="both"/>
        <w:rPr>
          <w:rFonts w:ascii="Times New Roman" w:eastAsia="Times New Roman" w:hAnsi="Times New Roman" w:cs="Times New Roman"/>
          <w:sz w:val="24"/>
          <w:szCs w:val="24"/>
          <w:shd w:val="clear" w:color="auto" w:fill="4A86E8"/>
          <w:lang w:val="sr-Cyrl-RS"/>
        </w:rPr>
      </w:pPr>
    </w:p>
    <w:p w14:paraId="1D1E177B"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w:t>
      </w:r>
    </w:p>
    <w:p w14:paraId="26778AB9"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 xml:space="preserve">б) SWOT анализа квалитета програма  (ПРЕДНОСТИ, СЛАБОСТИ, МОГУЋНОСТИ, </w:t>
      </w:r>
      <w:r>
        <w:rPr>
          <w:rFonts w:ascii="Times New Roman" w:eastAsia="Times New Roman" w:hAnsi="Times New Roman" w:cs="Times New Roman"/>
          <w:b/>
          <w:sz w:val="24"/>
          <w:szCs w:val="24"/>
          <w:lang w:val="sr-Cyrl-RS"/>
        </w:rPr>
        <w:t>РИЗИЦИ</w:t>
      </w:r>
      <w:r>
        <w:rPr>
          <w:rFonts w:ascii="Times New Roman" w:eastAsia="Times New Roman" w:hAnsi="Times New Roman" w:cs="Times New Roman"/>
          <w:b/>
          <w:color w:val="000000"/>
          <w:sz w:val="24"/>
          <w:szCs w:val="24"/>
          <w:lang w:val="sr-Cyrl-RS"/>
        </w:rPr>
        <w:t>) </w:t>
      </w:r>
    </w:p>
    <w:p w14:paraId="5311A828" w14:textId="77777777" w:rsidR="001B53C1" w:rsidRDefault="001B53C1">
      <w:pPr>
        <w:spacing w:after="0"/>
        <w:rPr>
          <w:rFonts w:ascii="Times New Roman" w:eastAsia="Times New Roman" w:hAnsi="Times New Roman" w:cs="Times New Roman"/>
          <w:sz w:val="24"/>
          <w:szCs w:val="24"/>
          <w:lang w:val="sr-Cyrl-RS"/>
        </w:rPr>
      </w:pPr>
    </w:p>
    <w:tbl>
      <w:tblPr>
        <w:tblStyle w:val="Style11"/>
        <w:tblW w:w="9576" w:type="dxa"/>
        <w:tblLayout w:type="fixed"/>
        <w:tblLook w:val="04A0" w:firstRow="1" w:lastRow="0" w:firstColumn="1" w:lastColumn="0" w:noHBand="0" w:noVBand="1"/>
      </w:tblPr>
      <w:tblGrid>
        <w:gridCol w:w="4538"/>
        <w:gridCol w:w="633"/>
        <w:gridCol w:w="3782"/>
        <w:gridCol w:w="623"/>
      </w:tblGrid>
      <w:tr w:rsidR="001B53C1" w14:paraId="5C9541F5" w14:textId="77777777">
        <w:tc>
          <w:tcPr>
            <w:tcW w:w="51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6CF546"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ПРЕДНОСТИ</w:t>
            </w:r>
          </w:p>
        </w:tc>
        <w:tc>
          <w:tcPr>
            <w:tcW w:w="44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0A6A1A"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СЛАБОСТИ</w:t>
            </w:r>
          </w:p>
        </w:tc>
      </w:tr>
      <w:tr w:rsidR="001B53C1" w14:paraId="23B15BBF"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103E07" w14:textId="77777777" w:rsidR="001B53C1" w:rsidRDefault="005245A4">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Традиција и јединственост Одељења у  образовању на нивоу основних студија класичних наука.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286D35"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F25BDB" w14:textId="77777777" w:rsidR="001B53C1" w:rsidRDefault="001B53C1">
            <w:pPr>
              <w:spacing w:after="0"/>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BA8C9E" w14:textId="77777777" w:rsidR="001B53C1" w:rsidRDefault="001B53C1">
            <w:pPr>
              <w:spacing w:after="0"/>
              <w:rPr>
                <w:rFonts w:ascii="Times New Roman" w:eastAsia="Times New Roman" w:hAnsi="Times New Roman" w:cs="Times New Roman"/>
                <w:sz w:val="24"/>
                <w:szCs w:val="24"/>
                <w:lang w:val="sr-Cyrl-RS"/>
              </w:rPr>
            </w:pPr>
          </w:p>
        </w:tc>
      </w:tr>
      <w:tr w:rsidR="001B53C1" w14:paraId="55F97DE8"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1979C3"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Компетентност високошколских наставника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6123B3"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A37F83" w14:textId="77777777" w:rsidR="001B53C1" w:rsidRDefault="005245A4">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Недовољна заступљеност стручњака из области класичних наука у приватном сектору</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5FBD99"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61276439"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6019A0"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Усклађеност програма са програмима других еминентних Универзитета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401FE"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8D3234" w14:textId="77777777" w:rsidR="001B53C1" w:rsidRDefault="001B53C1">
            <w:pPr>
              <w:spacing w:after="0"/>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CBF94A" w14:textId="77777777" w:rsidR="001B53C1" w:rsidRDefault="001B53C1">
            <w:pPr>
              <w:spacing w:after="0"/>
              <w:rPr>
                <w:rFonts w:ascii="Times New Roman" w:eastAsia="Times New Roman" w:hAnsi="Times New Roman" w:cs="Times New Roman"/>
                <w:sz w:val="24"/>
                <w:szCs w:val="24"/>
                <w:lang w:val="sr-Cyrl-RS"/>
              </w:rPr>
            </w:pPr>
          </w:p>
        </w:tc>
      </w:tr>
      <w:tr w:rsidR="001B53C1" w14:paraId="3249C326"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3CBE77"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Усклађеност свих елемената студијског програма (циљеви, исходи, садржаји, методе)</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63BA51"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EF7C28" w14:textId="36DCB906"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Мали број студената завршава студије у року (</w:t>
            </w:r>
            <w:hyperlink r:id="rId18" w:history="1">
              <w:r>
                <w:rPr>
                  <w:rFonts w:ascii="Times New Roman" w:hAnsi="Times New Roman" w:cs="Times New Roman"/>
                  <w:sz w:val="24"/>
                  <w:szCs w:val="24"/>
                </w:rPr>
                <w:t>табеле 4.2</w:t>
              </w:r>
            </w:hyperlink>
            <w:r>
              <w:rPr>
                <w:rFonts w:ascii="Times New Roman" w:hAnsi="Times New Roman" w:cs="Times New Roman"/>
                <w:sz w:val="24"/>
                <w:szCs w:val="24"/>
              </w:rPr>
              <w:t xml:space="preserve"> и </w:t>
            </w:r>
            <w:hyperlink r:id="rId19" w:history="1">
              <w:r>
                <w:rPr>
                  <w:rFonts w:ascii="Times New Roman" w:hAnsi="Times New Roman" w:cs="Times New Roman"/>
                  <w:sz w:val="24"/>
                  <w:szCs w:val="24"/>
                </w:rPr>
                <w:t>4.3.</w:t>
              </w:r>
            </w:hyperlink>
            <w:r>
              <w:rPr>
                <w:rFonts w:ascii="Times New Roman" w:hAnsi="Times New Roman" w:cs="Times New Roman"/>
                <w:sz w:val="24"/>
                <w:szCs w:val="24"/>
              </w:rPr>
              <w:t>)</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7AF65B"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r>
      <w:tr w:rsidR="001B53C1" w14:paraId="302FAA98" w14:textId="77777777">
        <w:trPr>
          <w:trHeight w:val="872"/>
        </w:trPr>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04439"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Континуирано праћење мишљења студената о наставном процесу</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D61A1F"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B4E1D1"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Недовољно праћење мишљења студената о квалитету и начину унапређења изборних предмета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47DE81"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r>
      <w:tr w:rsidR="001B53C1" w14:paraId="6FB12E39"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B057BF"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Релевантност, савременост и доступност литературе (електронски)</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22FBA7"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1CF12A"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Библиотечки фонд је недовољно опскрбљен рецентном стручном литературом.</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5C9446"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r>
      <w:tr w:rsidR="001B53C1" w14:paraId="60E4992D"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473704"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Усклађеност ЕСПБ оптерећења са активностима учења потребним за достизање предвиђених исхода.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168D76"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3DCF31"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Могућа оптерећеност студената и наставника предвиђеним програмом</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42773A"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r>
      <w:tr w:rsidR="001B53C1" w14:paraId="69624290"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D53A86"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Добра комуникација и сарадња наставника на свим предметима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330517"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571819" w14:textId="77777777" w:rsidR="001B53C1" w:rsidRDefault="001B53C1">
            <w:pPr>
              <w:spacing w:after="0"/>
              <w:rPr>
                <w:rFonts w:ascii="Times New Roman" w:hAnsi="Times New Roman" w:cs="Times New Roman"/>
                <w:sz w:val="24"/>
                <w:szCs w:val="24"/>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4461A1" w14:textId="77777777" w:rsidR="001B53C1" w:rsidRDefault="001B53C1">
            <w:pPr>
              <w:spacing w:after="0"/>
              <w:rPr>
                <w:rFonts w:ascii="Times New Roman" w:hAnsi="Times New Roman" w:cs="Times New Roman"/>
                <w:sz w:val="24"/>
                <w:szCs w:val="24"/>
              </w:rPr>
            </w:pPr>
          </w:p>
        </w:tc>
      </w:tr>
      <w:tr w:rsidR="001B53C1" w14:paraId="57347BA0"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A08FC9"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Доступност информација релевантних за студенте (уводни сусрет, moodle платформа, google classroom, google meet)</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B90D6E"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 xml:space="preserve"> +++</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44EEBC"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Недовољна техничка опремљеност учионица и кабинета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875780"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r>
      <w:tr w:rsidR="001B53C1" w14:paraId="797C4BDF"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7796D3"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Значајан број мотивисаних студената који настављају сарадњу са Одељењем за класичне науке</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E1CD21"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8758D6"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Недовољна развијеност промотивних активности Одељења за класичне науке</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67C850"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r>
      <w:tr w:rsidR="001B53C1" w14:paraId="161569C8"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77ADA9"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 xml:space="preserve">Постојање буџетских места за похађање </w:t>
            </w:r>
            <w:r>
              <w:rPr>
                <w:rFonts w:ascii="Times New Roman" w:hAnsi="Times New Roman" w:cs="Times New Roman"/>
                <w:sz w:val="24"/>
                <w:szCs w:val="24"/>
              </w:rPr>
              <w:lastRenderedPageBreak/>
              <w:t>основних студија класичних наука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4E0BC6"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lastRenderedPageBreak/>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6B3E7"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 xml:space="preserve">Проблем усклађености наставе са </w:t>
            </w:r>
            <w:r>
              <w:rPr>
                <w:rFonts w:ascii="Times New Roman" w:hAnsi="Times New Roman" w:cs="Times New Roman"/>
                <w:sz w:val="24"/>
                <w:szCs w:val="24"/>
              </w:rPr>
              <w:lastRenderedPageBreak/>
              <w:t>радним временом студената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D059E5"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lastRenderedPageBreak/>
              <w:t>++</w:t>
            </w:r>
          </w:p>
        </w:tc>
      </w:tr>
      <w:tr w:rsidR="001B53C1" w14:paraId="2815BD33"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87CAFD"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Добра припремљеност студената за домаће и иностране конкурсе, грантове и стипендије, нарочито у оквиру постдипломских студија </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8321A1"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DEF89"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Пракса запошљавања је у нескладу са постојећом законском регулативом и иде науштрб класичних филолога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B30A3"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r>
      <w:tr w:rsidR="001B53C1" w14:paraId="162A3A4D"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081B27" w14:textId="77777777" w:rsidR="001B53C1" w:rsidRDefault="001B53C1">
            <w:pPr>
              <w:spacing w:after="0"/>
              <w:rPr>
                <w:rFonts w:ascii="Times New Roman" w:hAnsi="Times New Roman" w:cs="Times New Roman"/>
                <w:sz w:val="24"/>
                <w:szCs w:val="24"/>
              </w:rPr>
            </w:pP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0687E8" w14:textId="77777777" w:rsidR="001B53C1" w:rsidRDefault="001B53C1">
            <w:pPr>
              <w:spacing w:after="0"/>
              <w:rPr>
                <w:rFonts w:ascii="Times New Roman" w:hAnsi="Times New Roman" w:cs="Times New Roman"/>
                <w:sz w:val="24"/>
                <w:szCs w:val="24"/>
              </w:rPr>
            </w:pP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986F80" w14:textId="77777777" w:rsidR="001B53C1" w:rsidRDefault="001B53C1">
            <w:pPr>
              <w:spacing w:after="0"/>
              <w:rPr>
                <w:rFonts w:ascii="Times New Roman" w:hAnsi="Times New Roman" w:cs="Times New Roman"/>
                <w:sz w:val="24"/>
                <w:szCs w:val="24"/>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FA5F63" w14:textId="77777777" w:rsidR="001B53C1" w:rsidRDefault="001B53C1">
            <w:pPr>
              <w:spacing w:after="0"/>
              <w:rPr>
                <w:rFonts w:ascii="Times New Roman" w:hAnsi="Times New Roman" w:cs="Times New Roman"/>
                <w:sz w:val="24"/>
                <w:szCs w:val="24"/>
              </w:rPr>
            </w:pPr>
          </w:p>
        </w:tc>
      </w:tr>
      <w:tr w:rsidR="001B53C1" w14:paraId="7C90E7F0" w14:textId="77777777">
        <w:tc>
          <w:tcPr>
            <w:tcW w:w="517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0B4DA6"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МОГУЋНОСТИ</w:t>
            </w:r>
          </w:p>
        </w:tc>
        <w:tc>
          <w:tcPr>
            <w:tcW w:w="440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AEC38D"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РИЗИЦИ</w:t>
            </w:r>
          </w:p>
        </w:tc>
      </w:tr>
      <w:tr w:rsidR="001B53C1" w14:paraId="7BCF1EE6"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1EDBB8"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Усавршавање досадашњег рада на циљевима и исходима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E013A8"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F10DD"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Неуједначеност предзнања, потреба и искустава уписаних студената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6B94A"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r>
      <w:tr w:rsidR="001B53C1" w14:paraId="7F8644FD"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E167A6"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Уважавање ставова свршених студената и послодаваца приликом обликовања студијског програма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21C28"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0EDDA2"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Недовољна мотивисаност испитаника да искажу мишљење о студијском програму</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59650C"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r>
      <w:tr w:rsidR="001B53C1" w14:paraId="16A8F129"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1190A0"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Унапредити (институционално) истраживачку праксу за студенте, путем сарадње са одговарајућим образовним и научним институцијама, непрофитним организацијама и приватним сектором у области образовања, науке и издаваштва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E62790"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888631"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Оптерећеност студената ненаставним активностима у оквиру праксе</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90FF8F"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r>
      <w:tr w:rsidR="001B53C1" w14:paraId="4D69E10F"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386E0F"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Успоставити  сарадњу са другим државним и високошколским институцијама ради организације редовних гостујућих предавања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E3302F"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C42C8"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Недовољна препознатост компетенција дипломираних класичних филолога и примењивости њихових знања и вештина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5AC5F9"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r>
      <w:tr w:rsidR="001B53C1" w14:paraId="33F399D3" w14:textId="77777777">
        <w:tc>
          <w:tcPr>
            <w:tcW w:w="45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EBE32C"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Технички унапредити простор за рад студената и наставника</w:t>
            </w:r>
          </w:p>
        </w:tc>
        <w:tc>
          <w:tcPr>
            <w:tcW w:w="6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771051"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B99452" w14:textId="77777777" w:rsidR="001B53C1" w:rsidRDefault="001B53C1">
            <w:pPr>
              <w:spacing w:after="0"/>
              <w:rPr>
                <w:rFonts w:ascii="Times New Roman" w:hAnsi="Times New Roman" w:cs="Times New Roman"/>
                <w:sz w:val="24"/>
                <w:szCs w:val="24"/>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7BDDAB" w14:textId="77777777" w:rsidR="001B53C1" w:rsidRDefault="001B53C1">
            <w:pPr>
              <w:spacing w:after="0"/>
              <w:rPr>
                <w:rFonts w:ascii="Times New Roman" w:hAnsi="Times New Roman" w:cs="Times New Roman"/>
                <w:sz w:val="24"/>
                <w:szCs w:val="24"/>
              </w:rPr>
            </w:pPr>
          </w:p>
        </w:tc>
      </w:tr>
      <w:tr w:rsidR="001B53C1" w14:paraId="5DB1280C" w14:textId="77777777">
        <w:tc>
          <w:tcPr>
            <w:tcW w:w="95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61100A"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Скала за квантификацију процене:+++ - високо значајно, ++ - средње значајно, + - мало значајно</w:t>
            </w:r>
          </w:p>
        </w:tc>
      </w:tr>
    </w:tbl>
    <w:p w14:paraId="705A3B15" w14:textId="77777777" w:rsidR="001B53C1" w:rsidRDefault="001B53C1">
      <w:pPr>
        <w:spacing w:after="0"/>
        <w:rPr>
          <w:rFonts w:ascii="Times New Roman" w:hAnsi="Times New Roman" w:cs="Times New Roman"/>
          <w:sz w:val="24"/>
          <w:szCs w:val="24"/>
        </w:rPr>
      </w:pPr>
    </w:p>
    <w:p w14:paraId="509995F4" w14:textId="77777777" w:rsidR="001B53C1" w:rsidRDefault="005245A4">
      <w:pPr>
        <w:spacing w:after="0"/>
        <w:jc w:val="center"/>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p w14:paraId="2F1A9F43" w14:textId="77777777" w:rsidR="001B53C1" w:rsidRDefault="001B53C1">
      <w:pPr>
        <w:spacing w:after="0"/>
        <w:rPr>
          <w:rFonts w:ascii="Times New Roman" w:eastAsia="Times New Roman" w:hAnsi="Times New Roman" w:cs="Times New Roman"/>
          <w:sz w:val="24"/>
          <w:szCs w:val="24"/>
          <w:lang w:val="sr-Cyrl-RS"/>
        </w:rPr>
      </w:pPr>
    </w:p>
    <w:p w14:paraId="2B5C9D3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На основу прикупљених података и њихове анализе сматрамо </w:t>
      </w:r>
      <w:r>
        <w:rPr>
          <w:rFonts w:ascii="Times New Roman" w:hAnsi="Times New Roman" w:cs="Times New Roman"/>
          <w:sz w:val="24"/>
          <w:szCs w:val="24"/>
        </w:rPr>
        <w:t>да се основне студије класичних наука могу окарактерисати као актуелне интердисциплинарне студије за образовање дипломираних класичних филолога</w:t>
      </w:r>
      <w:r>
        <w:rPr>
          <w:rFonts w:ascii="Times New Roman" w:eastAsia="Times New Roman" w:hAnsi="Times New Roman" w:cs="Times New Roman"/>
          <w:color w:val="000000"/>
          <w:sz w:val="24"/>
          <w:szCs w:val="24"/>
          <w:lang w:val="sr-Cyrl-RS"/>
        </w:rPr>
        <w:t xml:space="preserve"> као компе</w:t>
      </w:r>
      <w:r>
        <w:rPr>
          <w:rFonts w:ascii="Times New Roman" w:eastAsia="Times New Roman" w:hAnsi="Times New Roman" w:cs="Times New Roman"/>
          <w:sz w:val="24"/>
          <w:szCs w:val="24"/>
          <w:lang w:val="sr-Cyrl-RS"/>
        </w:rPr>
        <w:t xml:space="preserve">тентних и конкурентних стручњака у области хуманистичких наука. Основне студије класичних наука </w:t>
      </w:r>
      <w:r>
        <w:rPr>
          <w:rFonts w:ascii="Times New Roman" w:eastAsia="Times New Roman" w:hAnsi="Times New Roman" w:cs="Times New Roman"/>
          <w:color w:val="000000"/>
          <w:sz w:val="24"/>
          <w:szCs w:val="24"/>
          <w:lang w:val="sr-Cyrl-RS"/>
        </w:rPr>
        <w:t>задовољавају постављене критеријуме за процену квалитета студијског програма, као и да постоји простор за њихово унапређивање.</w:t>
      </w:r>
    </w:p>
    <w:p w14:paraId="1B081296" w14:textId="77777777" w:rsidR="001B53C1" w:rsidRDefault="001B53C1">
      <w:pPr>
        <w:spacing w:after="240"/>
        <w:rPr>
          <w:rFonts w:ascii="Times New Roman" w:eastAsia="Times New Roman" w:hAnsi="Times New Roman" w:cs="Times New Roman"/>
          <w:sz w:val="24"/>
          <w:szCs w:val="24"/>
          <w:lang w:val="sr-Cyrl-RS"/>
        </w:rPr>
      </w:pPr>
    </w:p>
    <w:p w14:paraId="1FBDC289"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в) Предлози мера и активности за унапређење квалитета студијског програма </w:t>
      </w:r>
    </w:p>
    <w:p w14:paraId="4DDCC488" w14:textId="77777777" w:rsidR="001B53C1" w:rsidRDefault="001B53C1">
      <w:pPr>
        <w:spacing w:after="0"/>
        <w:rPr>
          <w:rFonts w:ascii="Times New Roman" w:eastAsia="Times New Roman" w:hAnsi="Times New Roman" w:cs="Times New Roman"/>
          <w:sz w:val="24"/>
          <w:szCs w:val="24"/>
          <w:lang w:val="sr-Cyrl-RS"/>
        </w:rPr>
      </w:pPr>
    </w:p>
    <w:p w14:paraId="296C692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u w:val="single"/>
          <w:lang w:val="sr-Cyrl-RS"/>
        </w:rPr>
        <w:t>Већ урађено:</w:t>
      </w:r>
    </w:p>
    <w:p w14:paraId="3F0BC009" w14:textId="4CB2F65E" w:rsidR="001B53C1" w:rsidRDefault="005245A4">
      <w:pPr>
        <w:numPr>
          <w:ilvl w:val="0"/>
          <w:numId w:val="1"/>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Повећан је број сати менторске наставе и консултација, након што је уочено да смањен број студената завршава програм у року, једним делом и због одустајања од студија (</w:t>
      </w:r>
      <w:hyperlink r:id="rId20" w:history="1">
        <w:r>
          <w:rPr>
            <w:rFonts w:ascii="Times New Roman" w:hAnsi="Times New Roman" w:cs="Times New Roman"/>
            <w:sz w:val="24"/>
            <w:szCs w:val="24"/>
            <w:lang w:val="sr-Cyrl-RS"/>
          </w:rPr>
          <w:t>Табела 4. 2</w:t>
        </w:r>
      </w:hyperlink>
      <w:r>
        <w:rPr>
          <w:rFonts w:ascii="Times New Roman" w:hAnsi="Times New Roman" w:cs="Times New Roman"/>
          <w:sz w:val="24"/>
          <w:szCs w:val="24"/>
          <w:lang w:val="sr-Cyrl-RS"/>
        </w:rPr>
        <w:t>).</w:t>
      </w:r>
    </w:p>
    <w:p w14:paraId="40D2E732" w14:textId="77777777" w:rsidR="001B53C1" w:rsidRDefault="005245A4">
      <w:pPr>
        <w:numPr>
          <w:ilvl w:val="0"/>
          <w:numId w:val="1"/>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Посвећено се ради на укључивању студената у активности Одељења и стручних удружења и њиховом оспособљавању за самостално учешће на релевантним конференцијама, семинарима и такмичењима.</w:t>
      </w:r>
    </w:p>
    <w:p w14:paraId="75FC3F67" w14:textId="77777777" w:rsidR="001B53C1" w:rsidRDefault="005245A4">
      <w:pPr>
        <w:numPr>
          <w:ilvl w:val="0"/>
          <w:numId w:val="1"/>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Ради унапређења знања и способности наставног кадра подстиче се њихова укљученост у домаће и стране истраживачке програме, као и размена наставника са страним универзитетима. </w:t>
      </w:r>
    </w:p>
    <w:p w14:paraId="6919553E" w14:textId="77777777" w:rsidR="001B53C1" w:rsidRDefault="001B53C1">
      <w:pPr>
        <w:spacing w:after="0"/>
        <w:ind w:left="720"/>
        <w:jc w:val="both"/>
        <w:rPr>
          <w:rFonts w:ascii="Times New Roman" w:hAnsi="Times New Roman" w:cs="Times New Roman"/>
          <w:sz w:val="24"/>
          <w:szCs w:val="24"/>
        </w:rPr>
      </w:pPr>
    </w:p>
    <w:p w14:paraId="0BE80B0F" w14:textId="77777777" w:rsidR="001B53C1" w:rsidRDefault="001B53C1">
      <w:pPr>
        <w:spacing w:after="0"/>
        <w:ind w:left="720"/>
        <w:jc w:val="both"/>
        <w:rPr>
          <w:rFonts w:ascii="Times New Roman" w:eastAsia="Times New Roman" w:hAnsi="Times New Roman" w:cs="Times New Roman"/>
          <w:sz w:val="24"/>
          <w:szCs w:val="24"/>
          <w:lang w:val="sr-Cyrl-RS"/>
        </w:rPr>
      </w:pPr>
    </w:p>
    <w:p w14:paraId="5FFD08A0"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u w:val="single"/>
          <w:lang w:val="sr-Cyrl-RS"/>
        </w:rPr>
        <w:t>Предлози даљих мера:</w:t>
      </w:r>
    </w:p>
    <w:p w14:paraId="0940DB96" w14:textId="77777777" w:rsidR="001B53C1" w:rsidRDefault="005245A4">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Пратити однос броја уписаних и дипломираних студената;</w:t>
      </w:r>
    </w:p>
    <w:p w14:paraId="1834CDD4" w14:textId="77777777" w:rsidR="001B53C1" w:rsidRDefault="005245A4">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Унапређивање и формализовање сарадње са већим бројем образовних, научних и одговарајућих стручних институција као и са приватним сектором у области издаваштва, медија и слично.</w:t>
      </w:r>
    </w:p>
    <w:p w14:paraId="3CC90AAB" w14:textId="77777777" w:rsidR="001B53C1" w:rsidRDefault="005245A4">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Тимски рад на развоју методика наставе специфичних стручних предмета уз сарадњу са одговарајућим државним институцијама (ЗУОВ и сл.);</w:t>
      </w:r>
    </w:p>
    <w:p w14:paraId="07AB14FF" w14:textId="77777777" w:rsidR="001B53C1" w:rsidRDefault="005245A4">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Подршка наставницима за усавршавање и повећање видљивости </w:t>
      </w:r>
    </w:p>
    <w:p w14:paraId="49512A11" w14:textId="77777777" w:rsidR="001B53C1" w:rsidRDefault="005245A4">
      <w:pPr>
        <w:numPr>
          <w:ilvl w:val="0"/>
          <w:numId w:val="2"/>
        </w:numPr>
        <w:spacing w:after="0"/>
        <w:jc w:val="both"/>
        <w:rPr>
          <w:rFonts w:ascii="Times New Roman" w:hAnsi="Times New Roman" w:cs="Times New Roman"/>
          <w:sz w:val="24"/>
          <w:szCs w:val="24"/>
        </w:rPr>
      </w:pPr>
      <w:r>
        <w:rPr>
          <w:rFonts w:ascii="Times New Roman" w:hAnsi="Times New Roman" w:cs="Times New Roman"/>
          <w:sz w:val="24"/>
          <w:szCs w:val="24"/>
        </w:rPr>
        <w:t>Медијска промоција програма кроз сарадњу са штампаним и електронским медијима научно-популарног карактера.</w:t>
      </w:r>
    </w:p>
    <w:p w14:paraId="49C7A731" w14:textId="77777777" w:rsidR="001B53C1" w:rsidRDefault="001B53C1">
      <w:pPr>
        <w:spacing w:after="240"/>
        <w:rPr>
          <w:rFonts w:ascii="Times New Roman" w:eastAsia="Times New Roman" w:hAnsi="Times New Roman" w:cs="Times New Roman"/>
          <w:sz w:val="24"/>
          <w:szCs w:val="24"/>
          <w:lang w:val="sr-Cyrl-RS"/>
        </w:rPr>
      </w:pPr>
    </w:p>
    <w:p w14:paraId="0B65D48D" w14:textId="77777777" w:rsidR="001B53C1" w:rsidRDefault="005245A4">
      <w:pPr>
        <w:spacing w:after="0"/>
        <w:jc w:val="both"/>
        <w:rPr>
          <w:rFonts w:ascii="Times New Roman" w:eastAsia="Times New Roman" w:hAnsi="Times New Roman" w:cs="Times New Roman"/>
          <w:sz w:val="24"/>
          <w:szCs w:val="24"/>
          <w:shd w:val="clear" w:color="auto" w:fill="B6D7A8"/>
          <w:lang w:val="sr-Cyrl-RS"/>
        </w:rPr>
      </w:pPr>
      <w:r>
        <w:rPr>
          <w:rFonts w:ascii="Times New Roman" w:eastAsia="Times New Roman" w:hAnsi="Times New Roman" w:cs="Times New Roman"/>
          <w:b/>
          <w:color w:val="000000"/>
          <w:sz w:val="24"/>
          <w:szCs w:val="24"/>
          <w:lang w:val="sr-Cyrl-RS"/>
        </w:rPr>
        <w:t>г) Акциони план за ун</w:t>
      </w:r>
      <w:r>
        <w:rPr>
          <w:rFonts w:ascii="Times New Roman" w:eastAsia="Times New Roman" w:hAnsi="Times New Roman" w:cs="Times New Roman"/>
          <w:b/>
          <w:sz w:val="24"/>
          <w:szCs w:val="24"/>
          <w:lang w:val="sr-Cyrl-RS"/>
        </w:rPr>
        <w:t>а</w:t>
      </w:r>
      <w:r>
        <w:rPr>
          <w:rFonts w:ascii="Times New Roman" w:eastAsia="Times New Roman" w:hAnsi="Times New Roman" w:cs="Times New Roman"/>
          <w:b/>
          <w:color w:val="000000"/>
          <w:sz w:val="24"/>
          <w:szCs w:val="24"/>
          <w:lang w:val="sr-Cyrl-RS"/>
        </w:rPr>
        <w:t xml:space="preserve">пређивање квалитета основних студија </w:t>
      </w:r>
      <w:r>
        <w:rPr>
          <w:rFonts w:ascii="Times New Roman" w:hAnsi="Times New Roman" w:cs="Times New Roman"/>
          <w:sz w:val="24"/>
          <w:szCs w:val="24"/>
        </w:rPr>
        <w:t>класичних наука</w:t>
      </w:r>
    </w:p>
    <w:p w14:paraId="5C97DF37" w14:textId="77777777" w:rsidR="001B53C1" w:rsidRDefault="001B53C1">
      <w:pPr>
        <w:spacing w:after="0"/>
        <w:rPr>
          <w:rFonts w:ascii="Times New Roman" w:eastAsia="Times New Roman" w:hAnsi="Times New Roman" w:cs="Times New Roman"/>
          <w:sz w:val="24"/>
          <w:szCs w:val="24"/>
          <w:lang w:val="sr-Cyrl-RS"/>
        </w:rPr>
      </w:pPr>
    </w:p>
    <w:tbl>
      <w:tblPr>
        <w:tblStyle w:val="Style12"/>
        <w:tblW w:w="9574" w:type="dxa"/>
        <w:jc w:val="center"/>
        <w:tblLayout w:type="fixed"/>
        <w:tblLook w:val="04A0" w:firstRow="1" w:lastRow="0" w:firstColumn="1" w:lastColumn="0" w:noHBand="0" w:noVBand="1"/>
      </w:tblPr>
      <w:tblGrid>
        <w:gridCol w:w="3270"/>
        <w:gridCol w:w="2010"/>
        <w:gridCol w:w="1455"/>
        <w:gridCol w:w="2839"/>
      </w:tblGrid>
      <w:tr w:rsidR="001B53C1" w14:paraId="707DC394" w14:textId="77777777">
        <w:trPr>
          <w:jc w:val="center"/>
        </w:trPr>
        <w:tc>
          <w:tcPr>
            <w:tcW w:w="3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5B3173" w14:textId="77777777" w:rsidR="001B53C1" w:rsidRDefault="005245A4">
            <w:pPr>
              <w:spacing w:before="120" w:after="12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Активност</w:t>
            </w: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84D4E7" w14:textId="77777777" w:rsidR="001B53C1" w:rsidRDefault="005245A4">
            <w:pPr>
              <w:spacing w:before="120" w:after="12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Реализатори</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E890BC" w14:textId="77777777" w:rsidR="001B53C1" w:rsidRDefault="005245A4">
            <w:pPr>
              <w:spacing w:before="120" w:after="12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Време</w:t>
            </w:r>
          </w:p>
        </w:tc>
        <w:tc>
          <w:tcPr>
            <w:tcW w:w="28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056EF0" w14:textId="77777777" w:rsidR="001B53C1" w:rsidRDefault="005245A4">
            <w:pPr>
              <w:spacing w:before="120" w:after="12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Очекивани резултат</w:t>
            </w:r>
          </w:p>
        </w:tc>
      </w:tr>
      <w:tr w:rsidR="001B53C1" w14:paraId="5517F566" w14:textId="77777777">
        <w:trPr>
          <w:jc w:val="center"/>
        </w:trPr>
        <w:tc>
          <w:tcPr>
            <w:tcW w:w="957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C4EF2A" w14:textId="77777777" w:rsidR="001B53C1" w:rsidRDefault="005245A4">
            <w:pPr>
              <w:spacing w:before="120" w:after="12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Рад на усклађености циљева и метода обавезних и изборних предмета</w:t>
            </w:r>
          </w:p>
        </w:tc>
      </w:tr>
      <w:tr w:rsidR="001B53C1" w14:paraId="0A5B9799" w14:textId="77777777">
        <w:trPr>
          <w:jc w:val="center"/>
        </w:trPr>
        <w:tc>
          <w:tcPr>
            <w:tcW w:w="3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2E2D6A" w14:textId="77777777" w:rsidR="001B53C1" w:rsidRDefault="005245A4">
            <w:pPr>
              <w:numPr>
                <w:ilvl w:val="0"/>
                <w:numId w:val="3"/>
              </w:numPr>
              <w:spacing w:after="0"/>
              <w:rPr>
                <w:rFonts w:ascii="Times New Roman" w:hAnsi="Times New Roman" w:cs="Times New Roman"/>
                <w:sz w:val="24"/>
                <w:szCs w:val="24"/>
              </w:rPr>
            </w:pPr>
            <w:r>
              <w:rPr>
                <w:rFonts w:ascii="Times New Roman" w:hAnsi="Times New Roman" w:cs="Times New Roman"/>
                <w:sz w:val="24"/>
                <w:szCs w:val="24"/>
              </w:rPr>
              <w:t>Разматрање садржаја обавезних и изборних предмета у оквиру наставног програма ради утврђивања њихове компатибилности</w:t>
            </w: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90E970"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Сви предметни наставници</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5854C9"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 xml:space="preserve">01.10.2021.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31.12.2022.</w:t>
            </w:r>
          </w:p>
        </w:tc>
        <w:tc>
          <w:tcPr>
            <w:tcW w:w="28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B9A0D3"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Усклађеност програма и исхода обавезних и изборних предмета наставног програма Одељења за класичне науке</w:t>
            </w:r>
          </w:p>
        </w:tc>
      </w:tr>
      <w:tr w:rsidR="001B53C1" w14:paraId="66674E08" w14:textId="77777777">
        <w:trPr>
          <w:jc w:val="center"/>
        </w:trPr>
        <w:tc>
          <w:tcPr>
            <w:tcW w:w="3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D36CFF" w14:textId="77777777" w:rsidR="001B53C1" w:rsidRDefault="005245A4">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 xml:space="preserve">Упознавање наставника са програмима других универзитета кроз учешће у међународним </w:t>
            </w:r>
            <w:r>
              <w:rPr>
                <w:rFonts w:ascii="Times New Roman" w:hAnsi="Times New Roman" w:cs="Times New Roman"/>
                <w:sz w:val="24"/>
                <w:szCs w:val="24"/>
              </w:rPr>
              <w:lastRenderedPageBreak/>
              <w:t>пројектима и разменама</w:t>
            </w:r>
          </w:p>
          <w:p w14:paraId="2809571E" w14:textId="77777777" w:rsidR="001B53C1" w:rsidRDefault="001B53C1">
            <w:pPr>
              <w:pStyle w:val="ListParagraph"/>
              <w:spacing w:after="0"/>
              <w:ind w:left="360"/>
              <w:rPr>
                <w:rFonts w:ascii="Times New Roman" w:hAnsi="Times New Roman" w:cs="Times New Roman"/>
                <w:sz w:val="24"/>
                <w:szCs w:val="24"/>
              </w:rPr>
            </w:pPr>
          </w:p>
          <w:p w14:paraId="095FE3B5" w14:textId="77777777" w:rsidR="001B53C1" w:rsidRDefault="001B53C1">
            <w:pPr>
              <w:spacing w:after="0"/>
              <w:rPr>
                <w:rFonts w:ascii="Times New Roman" w:hAnsi="Times New Roman" w:cs="Times New Roman"/>
                <w:sz w:val="24"/>
                <w:szCs w:val="24"/>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AF4702"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lastRenderedPageBreak/>
              <w:t>Сви предметни наставници</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43F0AA"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 xml:space="preserve">01.10.2021.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01.10.2026.</w:t>
            </w:r>
          </w:p>
        </w:tc>
        <w:tc>
          <w:tcPr>
            <w:tcW w:w="28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749AE5"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 xml:space="preserve">Унапређивање метода рада и предметне литературе комплетних студија према </w:t>
            </w:r>
            <w:r>
              <w:rPr>
                <w:rFonts w:ascii="Times New Roman" w:hAnsi="Times New Roman" w:cs="Times New Roman"/>
                <w:sz w:val="24"/>
                <w:szCs w:val="24"/>
              </w:rPr>
              <w:lastRenderedPageBreak/>
              <w:t>одговарајућим примерима других универзитета</w:t>
            </w:r>
          </w:p>
        </w:tc>
      </w:tr>
      <w:tr w:rsidR="001B53C1" w14:paraId="6616A484" w14:textId="77777777">
        <w:trPr>
          <w:jc w:val="center"/>
        </w:trPr>
        <w:tc>
          <w:tcPr>
            <w:tcW w:w="957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297913"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lastRenderedPageBreak/>
              <w:t>Рад на обезбеђивању праксе за студенте</w:t>
            </w:r>
          </w:p>
        </w:tc>
      </w:tr>
      <w:tr w:rsidR="001B53C1" w14:paraId="1B7B8AEE" w14:textId="77777777">
        <w:trPr>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25B42" w14:textId="77777777" w:rsidR="001B53C1" w:rsidRDefault="005245A4">
            <w:pPr>
              <w:numPr>
                <w:ilvl w:val="0"/>
                <w:numId w:val="4"/>
              </w:numPr>
              <w:spacing w:after="0"/>
              <w:rPr>
                <w:rFonts w:ascii="Times New Roman" w:hAnsi="Times New Roman" w:cs="Times New Roman"/>
                <w:sz w:val="24"/>
                <w:szCs w:val="24"/>
              </w:rPr>
            </w:pPr>
            <w:r>
              <w:rPr>
                <w:rFonts w:ascii="Times New Roman" w:hAnsi="Times New Roman" w:cs="Times New Roman"/>
                <w:sz w:val="24"/>
                <w:szCs w:val="24"/>
              </w:rPr>
              <w:t>Потписивање споразума о сарадњи са другим владиним и невладиним институцијама и приватним сектором</w:t>
            </w: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63BDC2"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Декан Филозофског факултета</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737998"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 xml:space="preserve">01.09.2021.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01.09.2026.</w:t>
            </w:r>
          </w:p>
        </w:tc>
        <w:tc>
          <w:tcPr>
            <w:tcW w:w="28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0C85F3"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Студенти ће стећи бољи увид о свом будућем занимању и неопходним компетенцијама</w:t>
            </w:r>
          </w:p>
        </w:tc>
      </w:tr>
      <w:tr w:rsidR="001B53C1" w14:paraId="009DE866" w14:textId="77777777">
        <w:trPr>
          <w:jc w:val="center"/>
        </w:trPr>
        <w:tc>
          <w:tcPr>
            <w:tcW w:w="3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8D8328" w14:textId="77777777" w:rsidR="001B53C1" w:rsidRDefault="005245A4">
            <w:pPr>
              <w:pStyle w:val="ListParagraph"/>
              <w:numPr>
                <w:ilvl w:val="0"/>
                <w:numId w:val="4"/>
              </w:numPr>
              <w:spacing w:after="0"/>
              <w:rPr>
                <w:rFonts w:ascii="Times New Roman" w:hAnsi="Times New Roman" w:cs="Times New Roman"/>
                <w:sz w:val="24"/>
                <w:szCs w:val="24"/>
              </w:rPr>
            </w:pPr>
            <w:r>
              <w:rPr>
                <w:rFonts w:ascii="Times New Roman" w:hAnsi="Times New Roman" w:cs="Times New Roman"/>
                <w:sz w:val="24"/>
                <w:szCs w:val="24"/>
              </w:rPr>
              <w:t xml:space="preserve">Потписивање Споразума о сарадњи са гимназијама и стручним школама где се изучавају класични језици </w:t>
            </w: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ED864C"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Декан Филозофског факултета и руководилац студијског програма</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45F9AE"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 xml:space="preserve">01.09.2021.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01.09.2026.</w:t>
            </w:r>
          </w:p>
        </w:tc>
        <w:tc>
          <w:tcPr>
            <w:tcW w:w="28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8893E1"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Студенти стичу практичне вештине неопходне за наставника класичних језика</w:t>
            </w:r>
          </w:p>
        </w:tc>
      </w:tr>
      <w:tr w:rsidR="001B53C1" w14:paraId="4164A4B2" w14:textId="77777777">
        <w:trPr>
          <w:jc w:val="center"/>
        </w:trPr>
        <w:tc>
          <w:tcPr>
            <w:tcW w:w="957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E9335F"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Повећање видљивости основних студија класичних наука</w:t>
            </w:r>
          </w:p>
        </w:tc>
      </w:tr>
      <w:tr w:rsidR="001B53C1" w14:paraId="295111DC" w14:textId="77777777">
        <w:trPr>
          <w:jc w:val="center"/>
        </w:trPr>
        <w:tc>
          <w:tcPr>
            <w:tcW w:w="3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0F1628" w14:textId="77777777" w:rsidR="001B53C1" w:rsidRDefault="005245A4">
            <w:pPr>
              <w:numPr>
                <w:ilvl w:val="0"/>
                <w:numId w:val="5"/>
              </w:numPr>
              <w:spacing w:after="0"/>
              <w:ind w:left="360"/>
              <w:rPr>
                <w:rFonts w:ascii="Times New Roman" w:hAnsi="Times New Roman" w:cs="Times New Roman"/>
                <w:sz w:val="24"/>
                <w:szCs w:val="24"/>
              </w:rPr>
            </w:pPr>
            <w:r>
              <w:rPr>
                <w:rFonts w:ascii="Times New Roman" w:hAnsi="Times New Roman" w:cs="Times New Roman"/>
                <w:sz w:val="24"/>
                <w:szCs w:val="24"/>
              </w:rPr>
              <w:t>Медијска промоција програма основних академских студија класичних наука</w:t>
            </w: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D1E009"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Сви наставници и сарадници</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8C9B80"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 xml:space="preserve">01.01.2021.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24.12.2022.</w:t>
            </w:r>
          </w:p>
        </w:tc>
        <w:tc>
          <w:tcPr>
            <w:tcW w:w="28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365C5C"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Препознатост програма од стране будућих студената, као и њихова упознатост са занимањем дипломирани класични филолог.</w:t>
            </w:r>
          </w:p>
          <w:p w14:paraId="45820D9D"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Видљивост активности чланова Одељења за класичне науке у електронским и штампаним медијима. </w:t>
            </w:r>
          </w:p>
        </w:tc>
      </w:tr>
      <w:tr w:rsidR="001B53C1" w14:paraId="5FF37264" w14:textId="77777777">
        <w:trPr>
          <w:jc w:val="center"/>
        </w:trPr>
        <w:tc>
          <w:tcPr>
            <w:tcW w:w="3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26E5E3" w14:textId="77777777" w:rsidR="001B53C1" w:rsidRDefault="001B53C1">
            <w:pPr>
              <w:spacing w:after="0"/>
              <w:ind w:left="360"/>
              <w:rPr>
                <w:rFonts w:ascii="Times New Roman" w:eastAsia="Times New Roman" w:hAnsi="Times New Roman" w:cs="Times New Roman"/>
                <w:color w:val="000000"/>
                <w:sz w:val="24"/>
                <w:szCs w:val="24"/>
                <w:lang w:val="sr-Cyrl-RS"/>
              </w:rPr>
            </w:pP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4DFB73" w14:textId="77777777" w:rsidR="001B53C1" w:rsidRDefault="001B53C1">
            <w:pPr>
              <w:spacing w:after="0"/>
              <w:rPr>
                <w:rFonts w:ascii="Times New Roman" w:eastAsia="Times New Roman" w:hAnsi="Times New Roman" w:cs="Times New Roman"/>
                <w:sz w:val="24"/>
                <w:szCs w:val="24"/>
                <w:lang w:val="sr-Cyrl-RS"/>
              </w:rPr>
            </w:pP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B43747" w14:textId="77777777" w:rsidR="001B53C1" w:rsidRDefault="001B53C1">
            <w:pPr>
              <w:spacing w:after="0"/>
              <w:rPr>
                <w:rFonts w:ascii="Times New Roman" w:eastAsia="Times New Roman" w:hAnsi="Times New Roman" w:cs="Times New Roman"/>
                <w:sz w:val="24"/>
                <w:szCs w:val="24"/>
                <w:lang w:val="sr-Cyrl-RS"/>
              </w:rPr>
            </w:pPr>
          </w:p>
        </w:tc>
        <w:tc>
          <w:tcPr>
            <w:tcW w:w="28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B98A17" w14:textId="77777777" w:rsidR="001B53C1" w:rsidRDefault="001B53C1">
            <w:pPr>
              <w:spacing w:after="0"/>
              <w:rPr>
                <w:rFonts w:ascii="Times New Roman" w:eastAsia="Times New Roman" w:hAnsi="Times New Roman" w:cs="Times New Roman"/>
                <w:sz w:val="24"/>
                <w:szCs w:val="24"/>
                <w:lang w:val="sr-Cyrl-RS"/>
              </w:rPr>
            </w:pPr>
          </w:p>
        </w:tc>
      </w:tr>
      <w:tr w:rsidR="001B53C1" w14:paraId="5E577933" w14:textId="77777777">
        <w:trPr>
          <w:jc w:val="center"/>
        </w:trPr>
        <w:tc>
          <w:tcPr>
            <w:tcW w:w="32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83E99" w14:textId="77777777" w:rsidR="001B53C1" w:rsidRDefault="005245A4">
            <w:pPr>
              <w:spacing w:after="0"/>
              <w:rPr>
                <w:rFonts w:ascii="Times New Roman" w:hAnsi="Times New Roman" w:cs="Times New Roman"/>
                <w:sz w:val="24"/>
                <w:szCs w:val="24"/>
                <w:lang w:val="sr-Cyrl-RS"/>
              </w:rPr>
            </w:pPr>
            <w:r>
              <w:rPr>
                <w:rFonts w:ascii="Times New Roman" w:hAnsi="Times New Roman" w:cs="Times New Roman"/>
                <w:sz w:val="24"/>
                <w:szCs w:val="24"/>
                <w:lang w:val="sr-Cyrl-RS"/>
              </w:rPr>
              <w:t>2</w:t>
            </w:r>
            <w:r>
              <w:rPr>
                <w:rFonts w:ascii="Times New Roman" w:hAnsi="Times New Roman" w:cs="Times New Roman"/>
                <w:sz w:val="24"/>
                <w:szCs w:val="24"/>
              </w:rPr>
              <w:t>. Организовање промоција</w:t>
            </w:r>
            <w:proofErr w:type="gramStart"/>
            <w:r>
              <w:rPr>
                <w:rFonts w:ascii="Times New Roman" w:hAnsi="Times New Roman" w:cs="Times New Roman"/>
                <w:sz w:val="24"/>
                <w:szCs w:val="24"/>
              </w:rPr>
              <w:t>  програма</w:t>
            </w:r>
            <w:proofErr w:type="gramEnd"/>
            <w:r>
              <w:rPr>
                <w:rFonts w:ascii="Times New Roman" w:hAnsi="Times New Roman" w:cs="Times New Roman"/>
                <w:sz w:val="24"/>
                <w:szCs w:val="24"/>
              </w:rPr>
              <w:t xml:space="preserve"> основних академских студија класичних наука у средњим школама</w:t>
            </w:r>
            <w:r>
              <w:rPr>
                <w:rFonts w:ascii="Times New Roman" w:hAnsi="Times New Roman" w:cs="Times New Roman"/>
                <w:sz w:val="24"/>
                <w:szCs w:val="24"/>
                <w:lang w:val="sr-Cyrl-RS"/>
              </w:rPr>
              <w:t>.</w:t>
            </w:r>
          </w:p>
        </w:tc>
        <w:tc>
          <w:tcPr>
            <w:tcW w:w="20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062603"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Сви наставници и сарадници</w:t>
            </w:r>
          </w:p>
        </w:tc>
        <w:tc>
          <w:tcPr>
            <w:tcW w:w="14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ECFDEE"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01.10.2021. до 01.09.2026.</w:t>
            </w:r>
          </w:p>
        </w:tc>
        <w:tc>
          <w:tcPr>
            <w:tcW w:w="28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D6802E"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 xml:space="preserve">Учешће у промотивним активностима  </w:t>
            </w:r>
          </w:p>
          <w:p w14:paraId="6500540D" w14:textId="77777777" w:rsidR="001B53C1" w:rsidRDefault="005245A4">
            <w:pPr>
              <w:spacing w:after="0"/>
              <w:rPr>
                <w:rFonts w:ascii="Times New Roman" w:hAnsi="Times New Roman" w:cs="Times New Roman"/>
                <w:sz w:val="24"/>
                <w:szCs w:val="24"/>
              </w:rPr>
            </w:pPr>
            <w:r>
              <w:rPr>
                <w:rFonts w:ascii="Times New Roman" w:hAnsi="Times New Roman" w:cs="Times New Roman"/>
                <w:sz w:val="24"/>
                <w:szCs w:val="24"/>
              </w:rPr>
              <w:t>Филозофског факултета у Београду и одељенска сарадња са средњим школама</w:t>
            </w:r>
          </w:p>
          <w:p w14:paraId="58A573C7" w14:textId="77777777" w:rsidR="001B53C1"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Било пресечено</w:t>
            </w:r>
          </w:p>
        </w:tc>
      </w:tr>
    </w:tbl>
    <w:p w14:paraId="5CD1868C" w14:textId="77777777" w:rsidR="001B53C1"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br/>
      </w:r>
      <w:r>
        <w:rPr>
          <w:rFonts w:ascii="Times New Roman" w:eastAsia="Times New Roman" w:hAnsi="Times New Roman" w:cs="Times New Roman"/>
          <w:sz w:val="24"/>
          <w:szCs w:val="24"/>
          <w:lang w:val="sr-Cyrl-RS"/>
        </w:rPr>
        <w:br/>
      </w:r>
    </w:p>
    <w:p w14:paraId="6D238DB6"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Табеле и прилози за Стандард 4:</w:t>
      </w:r>
    </w:p>
    <w:p w14:paraId="08006BB1" w14:textId="04D3C153" w:rsidR="001B53C1" w:rsidRDefault="006A1DE8">
      <w:pPr>
        <w:jc w:val="both"/>
        <w:rPr>
          <w:rFonts w:ascii="Times New Roman" w:eastAsia="Times New Roman" w:hAnsi="Times New Roman" w:cs="Times New Roman"/>
          <w:sz w:val="24"/>
          <w:szCs w:val="24"/>
          <w:lang w:val="sr-Cyrl-RS"/>
        </w:rPr>
      </w:pPr>
      <w:hyperlink r:id="rId21" w:history="1">
        <w:r w:rsidR="005245A4">
          <w:rPr>
            <w:rStyle w:val="Hyperlink"/>
            <w:rFonts w:ascii="Times New Roman" w:eastAsia="Times New Roman" w:hAnsi="Times New Roman" w:cs="Times New Roman"/>
            <w:sz w:val="24"/>
            <w:szCs w:val="24"/>
            <w:lang w:val="sr-Cyrl-RS"/>
          </w:rPr>
          <w:t>Taбела 4.1. </w:t>
        </w:r>
      </w:hyperlink>
      <w:r w:rsidR="005245A4">
        <w:rPr>
          <w:rFonts w:ascii="Times New Roman" w:eastAsia="Times New Roman" w:hAnsi="Times New Roman" w:cs="Times New Roman"/>
          <w:color w:val="000000"/>
          <w:sz w:val="24"/>
          <w:szCs w:val="24"/>
          <w:lang w:val="sr-Cyrl-RS"/>
        </w:rPr>
        <w:t xml:space="preserve"> Листа свих студијских програма који су акредитовани на Филозофском факултету са укупним бројем уписаних студената на свим годинама студија у текућој и претходне две школске године</w:t>
      </w:r>
    </w:p>
    <w:p w14:paraId="1330206C" w14:textId="33E32023" w:rsidR="001B53C1" w:rsidRDefault="006A1DE8">
      <w:pPr>
        <w:spacing w:after="0"/>
        <w:jc w:val="both"/>
        <w:rPr>
          <w:rFonts w:ascii="Times New Roman" w:eastAsia="Times New Roman" w:hAnsi="Times New Roman" w:cs="Times New Roman"/>
          <w:sz w:val="24"/>
          <w:szCs w:val="24"/>
          <w:lang w:val="sr-Cyrl-RS"/>
        </w:rPr>
      </w:pPr>
      <w:hyperlink r:id="rId22">
        <w:r w:rsidR="005245A4">
          <w:rPr>
            <w:rFonts w:ascii="Times New Roman" w:eastAsia="Times New Roman" w:hAnsi="Times New Roman" w:cs="Times New Roman"/>
            <w:color w:val="0000FF"/>
            <w:sz w:val="24"/>
            <w:szCs w:val="24"/>
            <w:u w:val="single"/>
            <w:lang w:val="sr-Cyrl-RS"/>
          </w:rPr>
          <w:t>Табела 4.2</w:t>
        </w:r>
      </w:hyperlink>
      <w:r w:rsidR="005245A4">
        <w:rPr>
          <w:rFonts w:ascii="Times New Roman" w:eastAsia="Times New Roman" w:hAnsi="Times New Roman" w:cs="Times New Roman"/>
          <w:color w:val="000000"/>
          <w:sz w:val="24"/>
          <w:szCs w:val="24"/>
          <w:lang w:val="sr-Cyrl-RS"/>
        </w:rPr>
        <w:t>. Број и проценат  дипломираних  студената (у  односу  на  број  уписаних)  у претходне 3 школске године. </w:t>
      </w:r>
    </w:p>
    <w:p w14:paraId="38588EC6" w14:textId="77777777" w:rsidR="001B53C1" w:rsidRDefault="001B53C1">
      <w:pPr>
        <w:spacing w:after="0"/>
        <w:rPr>
          <w:rFonts w:ascii="Times New Roman" w:eastAsia="Times New Roman" w:hAnsi="Times New Roman" w:cs="Times New Roman"/>
          <w:sz w:val="24"/>
          <w:szCs w:val="24"/>
          <w:lang w:val="sr-Cyrl-RS"/>
        </w:rPr>
      </w:pPr>
    </w:p>
    <w:p w14:paraId="386A1CF8" w14:textId="6AD6B876" w:rsidR="001B53C1" w:rsidRDefault="006A1DE8">
      <w:pPr>
        <w:spacing w:after="0"/>
        <w:jc w:val="both"/>
        <w:rPr>
          <w:rFonts w:ascii="Times New Roman" w:eastAsia="Times New Roman" w:hAnsi="Times New Roman" w:cs="Times New Roman"/>
          <w:sz w:val="24"/>
          <w:szCs w:val="24"/>
          <w:lang w:val="sr-Cyrl-RS"/>
        </w:rPr>
      </w:pPr>
      <w:hyperlink r:id="rId23">
        <w:r w:rsidR="005245A4">
          <w:rPr>
            <w:rFonts w:ascii="Times New Roman" w:eastAsia="Times New Roman" w:hAnsi="Times New Roman" w:cs="Times New Roman"/>
            <w:color w:val="0000FF"/>
            <w:sz w:val="24"/>
            <w:szCs w:val="24"/>
            <w:u w:val="single"/>
            <w:lang w:val="sr-Cyrl-RS"/>
          </w:rPr>
          <w:t>Табела 4.3</w:t>
        </w:r>
      </w:hyperlink>
      <w:r w:rsidR="005245A4">
        <w:rPr>
          <w:rFonts w:ascii="Times New Roman" w:eastAsia="Times New Roman" w:hAnsi="Times New Roman" w:cs="Times New Roman"/>
          <w:color w:val="000000"/>
          <w:sz w:val="24"/>
          <w:szCs w:val="24"/>
          <w:lang w:val="sr-Cyrl-RS"/>
        </w:rPr>
        <w:t>.  Просечно трајање студија у претходне 3 школске године. Овај податак се добија тако што се за студенте који су дипломирали до краја школске године (до 30.09</w:t>
      </w:r>
      <w:r w:rsidR="005245A4">
        <w:rPr>
          <w:rFonts w:ascii="Times New Roman" w:eastAsia="Times New Roman" w:hAnsi="Times New Roman" w:cs="Times New Roman"/>
          <w:strike/>
          <w:color w:val="000000"/>
          <w:sz w:val="24"/>
          <w:szCs w:val="24"/>
          <w:lang w:val="sr-Cyrl-RS"/>
        </w:rPr>
        <w:t>.</w:t>
      </w:r>
      <w:r w:rsidR="005245A4">
        <w:rPr>
          <w:rFonts w:ascii="Times New Roman" w:eastAsia="Times New Roman" w:hAnsi="Times New Roman" w:cs="Times New Roman"/>
          <w:color w:val="000000"/>
          <w:sz w:val="24"/>
          <w:szCs w:val="24"/>
          <w:lang w:val="sr-Cyrl-RS"/>
        </w:rPr>
        <w:t>) израчуна просечно трајање студирања. </w:t>
      </w:r>
    </w:p>
    <w:p w14:paraId="59E6242B" w14:textId="77777777" w:rsidR="001B53C1" w:rsidRDefault="001B53C1">
      <w:pPr>
        <w:spacing w:after="0"/>
        <w:rPr>
          <w:rFonts w:ascii="Times New Roman" w:eastAsia="Times New Roman" w:hAnsi="Times New Roman" w:cs="Times New Roman"/>
          <w:sz w:val="24"/>
          <w:szCs w:val="24"/>
          <w:lang w:val="sr-Cyrl-RS"/>
        </w:rPr>
      </w:pPr>
    </w:p>
    <w:p w14:paraId="6D0669CC" w14:textId="10F5BEF7" w:rsidR="001B53C1" w:rsidRDefault="006A1DE8">
      <w:pPr>
        <w:jc w:val="both"/>
        <w:rPr>
          <w:rFonts w:ascii="Times New Roman" w:eastAsia="Times New Roman" w:hAnsi="Times New Roman" w:cs="Times New Roman"/>
          <w:sz w:val="24"/>
          <w:szCs w:val="24"/>
          <w:lang w:val="sr-Cyrl-RS"/>
        </w:rPr>
      </w:pPr>
      <w:hyperlink r:id="rId24">
        <w:r w:rsidR="005245A4">
          <w:rPr>
            <w:rFonts w:ascii="Times New Roman" w:eastAsia="Times New Roman" w:hAnsi="Times New Roman" w:cs="Times New Roman"/>
            <w:color w:val="0000FF"/>
            <w:sz w:val="24"/>
            <w:szCs w:val="24"/>
            <w:u w:val="single"/>
            <w:lang w:val="sr-Cyrl-RS"/>
          </w:rPr>
          <w:t>Прилог 4.1.</w:t>
        </w:r>
      </w:hyperlink>
      <w:r w:rsidR="005245A4">
        <w:rPr>
          <w:rFonts w:ascii="Times New Roman" w:eastAsia="Times New Roman" w:hAnsi="Times New Roman" w:cs="Times New Roman"/>
          <w:color w:val="000000"/>
          <w:sz w:val="24"/>
          <w:szCs w:val="24"/>
          <w:lang w:val="sr-Cyrl-RS"/>
        </w:rPr>
        <w:t xml:space="preserve"> Анализа резултата анкета о мишљењу дипломираних студената о квалитету студијског програма и постигнутим исходима учења </w:t>
      </w:r>
    </w:p>
    <w:p w14:paraId="2A15B1B2" w14:textId="3548C774" w:rsidR="001B53C1" w:rsidRDefault="006A1DE8">
      <w:pPr>
        <w:jc w:val="both"/>
        <w:rPr>
          <w:rFonts w:ascii="Times New Roman" w:eastAsia="Times New Roman" w:hAnsi="Times New Roman" w:cs="Times New Roman"/>
          <w:sz w:val="24"/>
          <w:szCs w:val="24"/>
        </w:rPr>
      </w:pPr>
      <w:hyperlink r:id="rId25">
        <w:r w:rsidR="005245A4">
          <w:rPr>
            <w:rFonts w:ascii="Times New Roman" w:eastAsia="Times New Roman" w:hAnsi="Times New Roman" w:cs="Times New Roman"/>
            <w:color w:val="0000FF"/>
            <w:sz w:val="24"/>
            <w:szCs w:val="24"/>
            <w:u w:val="single"/>
            <w:lang w:val="sr-Cyrl-RS"/>
          </w:rPr>
          <w:t>Прилог 4.2.</w:t>
        </w:r>
      </w:hyperlink>
      <w:r w:rsidR="005245A4">
        <w:rPr>
          <w:rFonts w:ascii="Times New Roman" w:eastAsia="Times New Roman" w:hAnsi="Times New Roman" w:cs="Times New Roman"/>
          <w:color w:val="000000"/>
          <w:sz w:val="24"/>
          <w:szCs w:val="24"/>
          <w:lang w:val="sr-Cyrl-RS"/>
        </w:rPr>
        <w:t xml:space="preserve"> Анализа резултата анкета о задовољству послодаваца стеченим квалификацијама дипломаца</w:t>
      </w:r>
    </w:p>
    <w:p w14:paraId="1D4EB370" w14:textId="77777777" w:rsidR="001B53C1"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br/>
      </w:r>
      <w:r>
        <w:rPr>
          <w:rFonts w:ascii="Times New Roman" w:eastAsia="Times New Roman" w:hAnsi="Times New Roman" w:cs="Times New Roman"/>
          <w:b/>
          <w:color w:val="000000"/>
          <w:sz w:val="24"/>
          <w:szCs w:val="24"/>
          <w:u w:val="single"/>
          <w:lang w:val="sr-Cyrl-RS"/>
        </w:rPr>
        <w:t>СТАНДАРД 5: КВАЛИТЕТ НАСТАВНОГ ПРОЦЕСА</w:t>
      </w:r>
    </w:p>
    <w:p w14:paraId="6F4684E2" w14:textId="7F6F8883"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Наставни процес на програму основних академских студија </w:t>
      </w:r>
      <w:r>
        <w:rPr>
          <w:rFonts w:ascii="Times New Roman" w:eastAsia="Times New Roman" w:hAnsi="Times New Roman" w:cs="Times New Roman"/>
          <w:sz w:val="24"/>
          <w:szCs w:val="24"/>
          <w:lang w:val="sr-Cyrl-RS"/>
        </w:rPr>
        <w:t>класичних наука,</w:t>
      </w:r>
      <w:r>
        <w:rPr>
          <w:rFonts w:ascii="Times New Roman" w:eastAsia="Times New Roman" w:hAnsi="Times New Roman" w:cs="Times New Roman"/>
          <w:color w:val="000000"/>
          <w:sz w:val="24"/>
          <w:szCs w:val="24"/>
          <w:lang w:val="sr-Cyrl-RS"/>
        </w:rPr>
        <w:t xml:space="preserve"> које спроводе наставници Одељења за </w:t>
      </w:r>
      <w:r>
        <w:rPr>
          <w:rFonts w:ascii="Times New Roman" w:eastAsia="Times New Roman" w:hAnsi="Times New Roman" w:cs="Times New Roman"/>
          <w:sz w:val="24"/>
          <w:szCs w:val="24"/>
          <w:lang w:val="sr-Cyrl-RS"/>
        </w:rPr>
        <w:t>класичне науке</w:t>
      </w:r>
      <w:r>
        <w:rPr>
          <w:rFonts w:ascii="Times New Roman" w:eastAsia="Times New Roman" w:hAnsi="Times New Roman" w:cs="Times New Roman"/>
          <w:color w:val="000000"/>
          <w:sz w:val="24"/>
          <w:szCs w:val="24"/>
          <w:lang w:val="sr-Cyrl-RS"/>
        </w:rPr>
        <w:t xml:space="preserve"> Филозофског факултета, остварује се применом Статутa Филозофског факултета и одговарајућих правилника, тј. правила студија: Правила основних академских студија за студенте уписане од школске 2006/2007</w:t>
      </w:r>
      <w:r>
        <w:rPr>
          <w:rFonts w:ascii="Times New Roman" w:eastAsia="Times New Roman" w:hAnsi="Times New Roman" w:cs="Times New Roman"/>
          <w:color w:val="C00000"/>
          <w:sz w:val="24"/>
          <w:szCs w:val="24"/>
          <w:lang w:val="sr-Cyrl-RS"/>
        </w:rPr>
        <w:t xml:space="preserve"> </w:t>
      </w:r>
      <w:r>
        <w:rPr>
          <w:rFonts w:ascii="Times New Roman" w:eastAsia="Times New Roman" w:hAnsi="Times New Roman" w:cs="Times New Roman"/>
          <w:color w:val="000000"/>
          <w:sz w:val="24"/>
          <w:szCs w:val="24"/>
          <w:lang w:val="sr-Cyrl-RS"/>
        </w:rPr>
        <w:t>(</w:t>
      </w:r>
      <w:hyperlink r:id="rId26">
        <w:r>
          <w:rPr>
            <w:rFonts w:ascii="Times New Roman" w:eastAsia="Times New Roman" w:hAnsi="Times New Roman" w:cs="Times New Roman"/>
            <w:color w:val="0000FF"/>
            <w:sz w:val="24"/>
            <w:szCs w:val="24"/>
            <w:u w:val="single"/>
            <w:lang w:val="sr-Cyrl-RS"/>
          </w:rPr>
          <w:t>https://www.f.bg.ac.rs/pravna_akta</w:t>
        </w:r>
      </w:hyperlink>
      <w:r>
        <w:rPr>
          <w:rFonts w:ascii="Times New Roman" w:eastAsia="Times New Roman" w:hAnsi="Times New Roman" w:cs="Times New Roman"/>
          <w:color w:val="000000"/>
          <w:sz w:val="24"/>
          <w:szCs w:val="24"/>
          <w:lang w:val="sr-Cyrl-RS"/>
        </w:rPr>
        <w:t>).</w:t>
      </w:r>
    </w:p>
    <w:p w14:paraId="7F64D0F4"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Квалитет наставног процеса у целини се обезбеђује применом Стандарда 5 (квалитет предавања, вежби и оцењивања, професионалност наставника, реализација наставе и испита према важећем плану и програму, корекција плана извођења наставе уколико се покаже потреба), али и применом у одређеним деловима Стандарда 4 (квалитет уџбеничке литературе), као и Стандарда 7 (квалитет наставника и сарадника) и Стандарда 8 (квалитет студената.</w:t>
      </w:r>
    </w:p>
    <w:p w14:paraId="59B10E69"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Контрола квалитета наставног процеса обухвата :</w:t>
      </w:r>
    </w:p>
    <w:p w14:paraId="7882B007" w14:textId="07B59ED0" w:rsidR="001B53C1" w:rsidRDefault="005245A4">
      <w:pPr>
        <w:numPr>
          <w:ilvl w:val="0"/>
          <w:numId w:val="6"/>
        </w:numPr>
        <w:spacing w:after="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Анкету студената о квалитету наставног процеса на Одељењу за класичне науке (</w:t>
      </w:r>
      <w:hyperlink r:id="rId27" w:history="1">
        <w:r>
          <w:rPr>
            <w:rStyle w:val="Hyperlink"/>
            <w:rFonts w:ascii="Times New Roman" w:eastAsia="Times New Roman" w:hAnsi="Times New Roman" w:cs="Times New Roman"/>
            <w:sz w:val="24"/>
            <w:szCs w:val="24"/>
            <w:lang w:val="sr-Cyrl-RS"/>
          </w:rPr>
          <w:t>Прилог 5.1.</w:t>
        </w:r>
      </w:hyperlink>
      <w:r>
        <w:rPr>
          <w:rFonts w:ascii="Times New Roman" w:eastAsia="Times New Roman" w:hAnsi="Times New Roman" w:cs="Times New Roman"/>
          <w:sz w:val="24"/>
          <w:szCs w:val="24"/>
          <w:lang w:val="sr-Cyrl-RS"/>
        </w:rPr>
        <w:t xml:space="preserve">а, </w:t>
      </w:r>
      <w:hyperlink r:id="rId28" w:history="1">
        <w:r>
          <w:rPr>
            <w:rStyle w:val="Hyperlink"/>
            <w:rFonts w:ascii="Times New Roman" w:eastAsia="Times New Roman" w:hAnsi="Times New Roman" w:cs="Times New Roman"/>
            <w:sz w:val="24"/>
            <w:szCs w:val="24"/>
            <w:lang w:val="sr-Cyrl-RS"/>
          </w:rPr>
          <w:t>5.1.б</w:t>
        </w:r>
      </w:hyperlink>
      <w:r>
        <w:rPr>
          <w:rFonts w:ascii="Times New Roman" w:eastAsia="Times New Roman" w:hAnsi="Times New Roman" w:cs="Times New Roman"/>
          <w:sz w:val="24"/>
          <w:szCs w:val="24"/>
          <w:lang w:val="sr-Cyrl-RS"/>
        </w:rPr>
        <w:t xml:space="preserve"> и </w:t>
      </w:r>
      <w:hyperlink r:id="rId29" w:history="1">
        <w:r>
          <w:rPr>
            <w:rStyle w:val="Hyperlink"/>
            <w:rFonts w:ascii="Times New Roman" w:eastAsia="Times New Roman" w:hAnsi="Times New Roman" w:cs="Times New Roman"/>
            <w:sz w:val="24"/>
            <w:szCs w:val="24"/>
            <w:lang w:val="sr-Cyrl-RS"/>
          </w:rPr>
          <w:t>5.1.в)</w:t>
        </w:r>
      </w:hyperlink>
      <w:r>
        <w:rPr>
          <w:rFonts w:ascii="Times New Roman" w:eastAsia="Times New Roman" w:hAnsi="Times New Roman" w:cs="Times New Roman"/>
          <w:sz w:val="24"/>
          <w:szCs w:val="24"/>
          <w:lang w:val="sr-Cyrl-RS"/>
        </w:rPr>
        <w:t>;</w:t>
      </w:r>
    </w:p>
    <w:p w14:paraId="48A7ED3C" w14:textId="1D6267BB" w:rsidR="001B53C1" w:rsidRDefault="005245A4">
      <w:pPr>
        <w:numPr>
          <w:ilvl w:val="0"/>
          <w:numId w:val="6"/>
        </w:numPr>
        <w:spacing w:after="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Процедуре и поступке који обезбеђују поштовање плана и распоред наставе (</w:t>
      </w:r>
      <w:hyperlink r:id="rId30">
        <w:r>
          <w:rPr>
            <w:rStyle w:val="Hyperlink"/>
            <w:rFonts w:ascii="Times New Roman" w:hAnsi="Times New Roman" w:cs="Times New Roman"/>
            <w:sz w:val="24"/>
            <w:szCs w:val="24"/>
            <w:lang w:val="sr-Cyrl-RS"/>
          </w:rPr>
          <w:t>Прилог 5.2.</w:t>
        </w:r>
        <w:r>
          <w:rPr>
            <w:rFonts w:ascii="Times New Roman" w:eastAsia="Times New Roman" w:hAnsi="Times New Roman" w:cs="Times New Roman"/>
            <w:sz w:val="24"/>
            <w:szCs w:val="24"/>
            <w:lang w:val="sr-Cyrl-RS"/>
          </w:rPr>
          <w:t>);</w:t>
        </w:r>
      </w:hyperlink>
    </w:p>
    <w:p w14:paraId="6D44F7D4" w14:textId="18921964" w:rsidR="001B53C1" w:rsidRDefault="005245A4">
      <w:pPr>
        <w:numPr>
          <w:ilvl w:val="0"/>
          <w:numId w:val="6"/>
        </w:numPr>
        <w:spacing w:after="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Спроведене активности којима се подстиче стицање активних компетенција, педагошког искуства наставника и сарадника (</w:t>
      </w:r>
      <w:hyperlink r:id="rId31">
        <w:r>
          <w:rPr>
            <w:rStyle w:val="Hyperlink"/>
            <w:rFonts w:ascii="Times New Roman" w:hAnsi="Times New Roman" w:cs="Times New Roman"/>
            <w:sz w:val="24"/>
            <w:szCs w:val="24"/>
            <w:lang w:val="sr-Cyrl-RS"/>
          </w:rPr>
          <w:t>Прилог 5.3.</w:t>
        </w:r>
      </w:hyperlink>
      <w:r>
        <w:rPr>
          <w:rFonts w:ascii="Times New Roman" w:eastAsia="Times New Roman" w:hAnsi="Times New Roman" w:cs="Times New Roman"/>
          <w:sz w:val="24"/>
          <w:szCs w:val="24"/>
          <w:lang w:val="sr-Cyrl-RS"/>
        </w:rPr>
        <w:t xml:space="preserve"> и </w:t>
      </w:r>
      <w:hyperlink r:id="rId32">
        <w:r>
          <w:rPr>
            <w:rStyle w:val="Hyperlink"/>
            <w:rFonts w:ascii="Times New Roman" w:hAnsi="Times New Roman" w:cs="Times New Roman"/>
            <w:sz w:val="24"/>
            <w:szCs w:val="24"/>
            <w:lang w:val="sr-Cyrl-RS"/>
          </w:rPr>
          <w:t>Прилог 5.3.а.</w:t>
        </w:r>
      </w:hyperlink>
      <w:r>
        <w:rPr>
          <w:rFonts w:ascii="Times New Roman" w:hAnsi="Times New Roman" w:cs="Times New Roman"/>
          <w:sz w:val="24"/>
          <w:szCs w:val="24"/>
          <w:lang w:val="sr-Cyrl-RS"/>
        </w:rPr>
        <w:t>).</w:t>
      </w:r>
    </w:p>
    <w:p w14:paraId="09E4627A" w14:textId="77777777" w:rsidR="001B53C1" w:rsidRDefault="001B53C1">
      <w:pPr>
        <w:spacing w:after="0"/>
        <w:rPr>
          <w:rFonts w:ascii="Times New Roman" w:eastAsia="Times New Roman" w:hAnsi="Times New Roman" w:cs="Times New Roman"/>
          <w:sz w:val="24"/>
          <w:szCs w:val="24"/>
          <w:lang w:val="sr-Cyrl-RS"/>
        </w:rPr>
      </w:pPr>
    </w:p>
    <w:p w14:paraId="19A28983" w14:textId="7CE2FDB4"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На крају сваког семестра сваке академске године спроводи се анкетирање студената, који се изјашњавају о квалитету педагошког рада наставника и сарадника код којих су слушали </w:t>
      </w:r>
      <w:r>
        <w:rPr>
          <w:rFonts w:ascii="Times New Roman" w:eastAsia="Times New Roman" w:hAnsi="Times New Roman" w:cs="Times New Roman"/>
          <w:color w:val="000000"/>
          <w:sz w:val="24"/>
          <w:szCs w:val="24"/>
          <w:lang w:val="sr-Cyrl-RS"/>
        </w:rPr>
        <w:lastRenderedPageBreak/>
        <w:t xml:space="preserve">наставу тог семестра, а према упитницима који се налазе у </w:t>
      </w:r>
      <w:hyperlink r:id="rId33">
        <w:r>
          <w:rPr>
            <w:rStyle w:val="Hyperlink"/>
            <w:rFonts w:ascii="Times New Roman" w:hAnsi="Times New Roman" w:cs="Times New Roman"/>
            <w:sz w:val="24"/>
            <w:szCs w:val="24"/>
            <w:lang w:val="sr-Cyrl-RS"/>
          </w:rPr>
          <w:t>Прилогу 5.1</w:t>
        </w:r>
      </w:hyperlink>
      <w:r>
        <w:rPr>
          <w:rFonts w:ascii="Times New Roman" w:eastAsia="Times New Roman" w:hAnsi="Times New Roman" w:cs="Times New Roman"/>
          <w:sz w:val="24"/>
          <w:szCs w:val="24"/>
          <w:lang w:val="sr-Cyrl-RS"/>
        </w:rPr>
        <w:t>.</w:t>
      </w:r>
      <w:r>
        <w:rPr>
          <w:rStyle w:val="Hyperlink"/>
          <w:rFonts w:ascii="Times New Roman" w:hAnsi="Times New Roman" w:cs="Times New Roman"/>
          <w:sz w:val="24"/>
          <w:szCs w:val="24"/>
          <w:lang w:val="sr-Cyrl-RS"/>
        </w:rPr>
        <w:t>а.</w:t>
      </w:r>
      <w:r>
        <w:rPr>
          <w:rFonts w:ascii="Times New Roman" w:eastAsia="Times New Roman" w:hAnsi="Times New Roman" w:cs="Times New Roman"/>
          <w:color w:val="000000"/>
          <w:sz w:val="24"/>
          <w:szCs w:val="24"/>
          <w:lang w:val="sr-Cyrl-RS"/>
        </w:rPr>
        <w:t xml:space="preserve"> Анкетирање се обавља у </w:t>
      </w:r>
      <w:r>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lang w:val="sr-Cyrl-RS"/>
        </w:rPr>
        <w:t>лектронској форми. Анализирани резултати се приказују за сваког наставника и за сваки сегмент вредновања. Резултати су приказани у форми средње оцене.</w:t>
      </w:r>
    </w:p>
    <w:p w14:paraId="0B8219FF" w14:textId="4CE233AC"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Резултати анкета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sr-Cyrl-RS"/>
        </w:rPr>
        <w:t xml:space="preserve">студената за вредновање педагошког рада наставника и сарадника на Филозофском факултету, које је регулисано Правилником о студентском вредновању наставе и педагошког рада наставника </w:t>
      </w:r>
      <w:r>
        <w:rPr>
          <w:rFonts w:ascii="Times New Roman" w:eastAsia="Times New Roman" w:hAnsi="Times New Roman" w:cs="Times New Roman"/>
          <w:sz w:val="24"/>
          <w:szCs w:val="24"/>
          <w:lang w:val="sr-Cyrl-RS"/>
        </w:rPr>
        <w:t>(</w:t>
      </w:r>
      <w:hyperlink r:id="rId34">
        <w:r>
          <w:rPr>
            <w:rStyle w:val="Hyperlink"/>
            <w:rFonts w:ascii="Times New Roman" w:hAnsi="Times New Roman" w:cs="Times New Roman"/>
            <w:sz w:val="24"/>
            <w:szCs w:val="24"/>
            <w:lang w:val="sr-Cyrl-RS"/>
          </w:rPr>
          <w:t>Прилог 5.4</w:t>
        </w:r>
        <w:r>
          <w:rPr>
            <w:rStyle w:val="Hyperlink"/>
            <w:rFonts w:ascii="Times New Roman" w:hAnsi="Times New Roman" w:cs="Times New Roman"/>
            <w:strike/>
            <w:sz w:val="24"/>
            <w:szCs w:val="24"/>
            <w:lang w:val="sr-Cyrl-RS"/>
          </w:rPr>
          <w:t>.</w:t>
        </w:r>
      </w:hyperlink>
      <w:r>
        <w:rPr>
          <w:rFonts w:ascii="Times New Roman" w:eastAsia="Times New Roman" w:hAnsi="Times New Roman" w:cs="Times New Roman"/>
          <w:sz w:val="24"/>
          <w:szCs w:val="24"/>
          <w:lang w:val="sr-Cyrl-RS"/>
        </w:rPr>
        <w:t>), за академске 2016/17</w:t>
      </w:r>
      <w:r>
        <w:rPr>
          <w:rFonts w:ascii="Times New Roman" w:eastAsia="Times New Roman" w:hAnsi="Times New Roman" w:cs="Times New Roman"/>
          <w:strike/>
          <w:sz w:val="24"/>
          <w:szCs w:val="24"/>
          <w:lang w:val="sr-Cyrl-RS"/>
        </w:rPr>
        <w:t>.</w:t>
      </w:r>
      <w:r>
        <w:rPr>
          <w:rFonts w:ascii="Times New Roman" w:eastAsia="Times New Roman" w:hAnsi="Times New Roman" w:cs="Times New Roman"/>
          <w:sz w:val="24"/>
          <w:szCs w:val="24"/>
          <w:lang w:val="sr-Cyrl-RS"/>
        </w:rPr>
        <w:t xml:space="preserve">, 2017/18. и 2018/19. приказани су у </w:t>
      </w:r>
      <w:hyperlink r:id="rId35" w:history="1">
        <w:r>
          <w:rPr>
            <w:rStyle w:val="Hyperlink"/>
            <w:rFonts w:ascii="Times New Roman" w:eastAsia="Times New Roman" w:hAnsi="Times New Roman" w:cs="Times New Roman"/>
            <w:sz w:val="24"/>
            <w:szCs w:val="24"/>
            <w:lang w:val="sr-Cyrl-RS"/>
          </w:rPr>
          <w:t>Прилогу 5.1.а,</w:t>
        </w:r>
      </w:hyperlink>
      <w:r>
        <w:rPr>
          <w:rFonts w:ascii="Times New Roman" w:eastAsia="Times New Roman" w:hAnsi="Times New Roman" w:cs="Times New Roman"/>
          <w:sz w:val="24"/>
          <w:szCs w:val="24"/>
          <w:lang w:val="sr-Cyrl-RS"/>
        </w:rPr>
        <w:t xml:space="preserve"> </w:t>
      </w:r>
      <w:hyperlink r:id="rId36">
        <w:r>
          <w:rPr>
            <w:rStyle w:val="Hyperlink"/>
            <w:rFonts w:ascii="Times New Roman" w:hAnsi="Times New Roman" w:cs="Times New Roman"/>
            <w:sz w:val="24"/>
            <w:szCs w:val="24"/>
            <w:lang w:val="sr-Cyrl-RS"/>
          </w:rPr>
          <w:t>Прилогу 5.1.б</w:t>
        </w:r>
      </w:hyperlink>
      <w:r>
        <w:rPr>
          <w:rFonts w:ascii="Times New Roman" w:eastAsia="Times New Roman" w:hAnsi="Times New Roman" w:cs="Times New Roman"/>
          <w:sz w:val="24"/>
          <w:szCs w:val="24"/>
          <w:lang w:val="sr-Cyrl-RS"/>
        </w:rPr>
        <w:t xml:space="preserve"> и </w:t>
      </w:r>
      <w:hyperlink r:id="rId37">
        <w:r>
          <w:rPr>
            <w:rStyle w:val="Hyperlink"/>
            <w:rFonts w:ascii="Times New Roman" w:hAnsi="Times New Roman" w:cs="Times New Roman"/>
            <w:sz w:val="24"/>
            <w:szCs w:val="24"/>
            <w:lang w:val="sr-Cyrl-RS"/>
          </w:rPr>
          <w:t>Прилогу 5.1.в</w:t>
        </w:r>
      </w:hyperlink>
      <w:r>
        <w:rPr>
          <w:rFonts w:ascii="Times New Roman" w:eastAsia="Times New Roman" w:hAnsi="Times New Roman" w:cs="Times New Roman"/>
          <w:sz w:val="24"/>
          <w:szCs w:val="24"/>
          <w:lang w:val="sr-Cyrl-RS"/>
        </w:rPr>
        <w:t>:</w:t>
      </w:r>
    </w:p>
    <w:p w14:paraId="192BEFFB" w14:textId="77777777" w:rsidR="001B53C1" w:rsidRDefault="005245A4">
      <w:pPr>
        <w:numPr>
          <w:ilvl w:val="0"/>
          <w:numId w:val="7"/>
        </w:numPr>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Годишњи статистички извештај о студентској евалуацији педагошког рада наставника на основним студијама за академску 2018/2019. годину.</w:t>
      </w:r>
    </w:p>
    <w:p w14:paraId="45A22755" w14:textId="77777777" w:rsidR="001B53C1" w:rsidRDefault="005245A4">
      <w:pPr>
        <w:numPr>
          <w:ilvl w:val="0"/>
          <w:numId w:val="7"/>
        </w:numPr>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Годишњи статистички извештај о студентској евалуацији педагошког рада наставника на основним студијама за академску 2017/2018. годину.</w:t>
      </w:r>
    </w:p>
    <w:p w14:paraId="78CBB5BA" w14:textId="77777777" w:rsidR="001B53C1" w:rsidRDefault="005245A4">
      <w:pPr>
        <w:numPr>
          <w:ilvl w:val="0"/>
          <w:numId w:val="7"/>
        </w:numPr>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Годишњи статистички извештај о студентској евалуацији педагошког рада наставника на основним студијама за академску 2019/2020. годину.</w:t>
      </w:r>
    </w:p>
    <w:p w14:paraId="3A079635"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Организацију наставног процеса координира Управник одељења у сарадњи са Продеканом за наставу кроз транспарентне процедуре планирања: календара наставе, који усваја Савет Факултета, затим испитних рокова, распореда часова наставе за сваки семестар, и они морају бити познати пре почетка нове академске године. Сви поступци су стандардизовани и за њихову примену је на нивоу Факултета задужена Комисија за наставу, а провером и унапређењем укупног квалитета наставе бави се Комисија за обезбеђивање квалитета и самовредновање коју је именовало Наставно-научно веће.</w:t>
      </w:r>
    </w:p>
    <w:p w14:paraId="501A4FFC" w14:textId="275DBF3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Све информације су доступне на интернет-страници Факултета </w:t>
      </w:r>
      <w:hyperlink r:id="rId38">
        <w:r>
          <w:rPr>
            <w:rFonts w:ascii="Times New Roman" w:eastAsia="Times New Roman" w:hAnsi="Times New Roman" w:cs="Times New Roman"/>
            <w:color w:val="0000FF"/>
            <w:sz w:val="24"/>
            <w:szCs w:val="24"/>
            <w:u w:val="single"/>
            <w:lang w:val="sr-Cyrl-RS"/>
          </w:rPr>
          <w:t>www.f.bg.ac.rs</w:t>
        </w:r>
      </w:hyperlink>
      <w:r>
        <w:rPr>
          <w:rFonts w:ascii="Times New Roman" w:eastAsia="Times New Roman" w:hAnsi="Times New Roman" w:cs="Times New Roman"/>
          <w:color w:val="000000"/>
          <w:sz w:val="24"/>
          <w:szCs w:val="24"/>
          <w:lang w:val="sr-Cyrl-RS"/>
        </w:rPr>
        <w:t xml:space="preserve"> , и то су:</w:t>
      </w:r>
    </w:p>
    <w:p w14:paraId="1C7B637F" w14:textId="3056D90F" w:rsidR="001B53C1" w:rsidRDefault="005245A4">
      <w:pPr>
        <w:numPr>
          <w:ilvl w:val="0"/>
          <w:numId w:val="8"/>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План организације извођења наставе, испитних рокова и других активности на Филозофском факултету </w:t>
      </w:r>
      <w:hyperlink r:id="rId39">
        <w:r>
          <w:rPr>
            <w:rFonts w:ascii="Times New Roman" w:eastAsia="Times New Roman" w:hAnsi="Times New Roman" w:cs="Times New Roman"/>
            <w:color w:val="0000FF"/>
            <w:sz w:val="24"/>
            <w:szCs w:val="24"/>
            <w:u w:val="single"/>
            <w:lang w:val="sr-Cyrl-RS"/>
          </w:rPr>
          <w:t>http://www.f.bg.ac.rs/zaposleni/plan</w:t>
        </w:r>
      </w:hyperlink>
      <w:r>
        <w:rPr>
          <w:rFonts w:ascii="Times New Roman" w:eastAsia="Times New Roman" w:hAnsi="Times New Roman" w:cs="Times New Roman"/>
          <w:color w:val="000000"/>
          <w:sz w:val="24"/>
          <w:szCs w:val="24"/>
          <w:lang w:val="sr-Cyrl-RS"/>
        </w:rPr>
        <w:t xml:space="preserve"> или </w:t>
      </w:r>
      <w:hyperlink r:id="rId40">
        <w:r>
          <w:rPr>
            <w:rFonts w:ascii="Times New Roman" w:eastAsia="Times New Roman" w:hAnsi="Times New Roman" w:cs="Times New Roman"/>
            <w:color w:val="0000FF"/>
            <w:sz w:val="24"/>
            <w:szCs w:val="24"/>
            <w:u w:val="single"/>
            <w:lang w:val="sr-Cyrl-RS"/>
          </w:rPr>
          <w:t>http://www.f.bg.ac.rs/studenti/plan_nastave</w:t>
        </w:r>
      </w:hyperlink>
      <w:r>
        <w:rPr>
          <w:rFonts w:ascii="Times New Roman" w:eastAsia="Times New Roman" w:hAnsi="Times New Roman" w:cs="Times New Roman"/>
          <w:color w:val="000000"/>
          <w:sz w:val="24"/>
          <w:szCs w:val="24"/>
          <w:lang w:val="sr-Cyrl-RS"/>
        </w:rPr>
        <w:t>    </w:t>
      </w:r>
    </w:p>
    <w:p w14:paraId="44A4B6A9" w14:textId="0ED1F45C" w:rsidR="001B53C1" w:rsidRDefault="005245A4">
      <w:pPr>
        <w:numPr>
          <w:ilvl w:val="0"/>
          <w:numId w:val="9"/>
        </w:numPr>
        <w:spacing w:after="0"/>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Распоред предмета по семестрима и годинама студија на </w:t>
      </w:r>
      <w:r>
        <w:rPr>
          <w:rFonts w:ascii="Times New Roman" w:eastAsia="Times New Roman" w:hAnsi="Times New Roman" w:cs="Times New Roman"/>
          <w:sz w:val="24"/>
          <w:szCs w:val="24"/>
          <w:lang w:val="sr-Cyrl-RS"/>
        </w:rPr>
        <w:t>О</w:t>
      </w:r>
      <w:r>
        <w:rPr>
          <w:rFonts w:ascii="Times New Roman" w:eastAsia="Times New Roman" w:hAnsi="Times New Roman" w:cs="Times New Roman"/>
          <w:color w:val="000000"/>
          <w:sz w:val="24"/>
          <w:szCs w:val="24"/>
          <w:lang w:val="sr-Cyrl-RS"/>
        </w:rPr>
        <w:t xml:space="preserve">дељењу за </w:t>
      </w:r>
      <w:r>
        <w:rPr>
          <w:rFonts w:ascii="Times New Roman" w:eastAsia="Times New Roman" w:hAnsi="Times New Roman" w:cs="Times New Roman"/>
          <w:sz w:val="24"/>
          <w:szCs w:val="24"/>
          <w:lang w:val="sr-Cyrl-RS"/>
        </w:rPr>
        <w:t>класичне науке</w:t>
      </w:r>
      <w:r>
        <w:rPr>
          <w:rFonts w:ascii="Times New Roman" w:eastAsia="Times New Roman" w:hAnsi="Times New Roman" w:cs="Times New Roman"/>
          <w:color w:val="000000"/>
          <w:sz w:val="24"/>
          <w:szCs w:val="24"/>
          <w:lang w:val="sr-Cyrl-RS"/>
        </w:rPr>
        <w:t xml:space="preserve">, као и планови и програми свих предмета доступни су на адреси </w:t>
      </w:r>
      <w:hyperlink r:id="rId41">
        <w:r>
          <w:rPr>
            <w:rFonts w:ascii="Times New Roman" w:eastAsia="Times New Roman" w:hAnsi="Times New Roman" w:cs="Times New Roman"/>
            <w:color w:val="1155CC"/>
            <w:sz w:val="24"/>
            <w:szCs w:val="24"/>
            <w:u w:val="single"/>
            <w:lang w:val="sr-Cyrl-RS"/>
          </w:rPr>
          <w:t>https://www.f.bg.ac.rs/klasicne_nauke/program_studija.php?god=4&amp;nivo=0</w:t>
        </w:r>
      </w:hyperlink>
      <w:r>
        <w:rPr>
          <w:rFonts w:ascii="Times New Roman" w:eastAsia="Times New Roman" w:hAnsi="Times New Roman" w:cs="Times New Roman"/>
          <w:sz w:val="24"/>
          <w:szCs w:val="24"/>
          <w:lang w:val="sr-Cyrl-RS"/>
        </w:rPr>
        <w:t>.</w:t>
      </w:r>
    </w:p>
    <w:p w14:paraId="7E003BB8" w14:textId="27983415" w:rsidR="001B53C1" w:rsidRDefault="005245A4">
      <w:pPr>
        <w:numPr>
          <w:ilvl w:val="0"/>
          <w:numId w:val="10"/>
        </w:numPr>
        <w:spacing w:after="0"/>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распореди часова наставе на адреси </w:t>
      </w:r>
      <w:hyperlink r:id="rId42">
        <w:r>
          <w:rPr>
            <w:rFonts w:ascii="Times New Roman" w:eastAsia="Times New Roman" w:hAnsi="Times New Roman" w:cs="Times New Roman"/>
            <w:color w:val="1155CC"/>
            <w:sz w:val="24"/>
            <w:szCs w:val="24"/>
            <w:u w:val="single"/>
            <w:lang w:val="sr-Cyrl-RS"/>
          </w:rPr>
          <w:t>https://www.f.bg.ac.rs/klasicne_nauke/raspored_predavanja&amp;studije=1&amp;semestar=1</w:t>
        </w:r>
      </w:hyperlink>
      <w:r>
        <w:rPr>
          <w:rFonts w:ascii="Times New Roman" w:eastAsia="Times New Roman" w:hAnsi="Times New Roman" w:cs="Times New Roman"/>
          <w:color w:val="000000"/>
          <w:sz w:val="24"/>
          <w:szCs w:val="24"/>
          <w:lang w:val="sr-Cyrl-RS"/>
        </w:rPr>
        <w:t xml:space="preserve"> за све семестре </w:t>
      </w:r>
    </w:p>
    <w:p w14:paraId="6A00093D" w14:textId="1512C81F" w:rsidR="001B53C1" w:rsidRDefault="005245A4">
      <w:pPr>
        <w:numPr>
          <w:ilvl w:val="0"/>
          <w:numId w:val="10"/>
        </w:numPr>
        <w:spacing w:after="0"/>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распоред полагања испита на адреси</w:t>
      </w:r>
      <w:r>
        <w:rPr>
          <w:rFonts w:ascii="Times New Roman" w:eastAsia="Times New Roman" w:hAnsi="Times New Roman" w:cs="Times New Roman"/>
          <w:sz w:val="24"/>
          <w:szCs w:val="24"/>
          <w:lang w:val="sr-Cyrl-RS"/>
        </w:rPr>
        <w:t xml:space="preserve"> </w:t>
      </w:r>
      <w:hyperlink r:id="rId43">
        <w:r>
          <w:rPr>
            <w:rFonts w:ascii="Times New Roman" w:eastAsia="Times New Roman" w:hAnsi="Times New Roman" w:cs="Times New Roman"/>
            <w:color w:val="1155CC"/>
            <w:sz w:val="24"/>
            <w:szCs w:val="24"/>
            <w:u w:val="single"/>
            <w:lang w:val="sr-Cyrl-RS"/>
          </w:rPr>
          <w:t>https://www.f.bg.ac.rs/klasicne_nauke/raspored_ispita?ROK=%27p2r2%27</w:t>
        </w:r>
      </w:hyperlink>
      <w:r>
        <w:rPr>
          <w:rFonts w:ascii="Times New Roman" w:eastAsia="Times New Roman" w:hAnsi="Times New Roman" w:cs="Times New Roman"/>
          <w:color w:val="000000"/>
          <w:sz w:val="24"/>
          <w:szCs w:val="24"/>
          <w:lang w:val="sr-Cyrl-RS"/>
        </w:rPr>
        <w:t xml:space="preserve"> </w:t>
      </w:r>
    </w:p>
    <w:p w14:paraId="1E6F4BB1" w14:textId="77777777" w:rsidR="001B53C1" w:rsidRDefault="005245A4">
      <w:pPr>
        <w:spacing w:after="0"/>
        <w:ind w:left="72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w:t>
      </w:r>
    </w:p>
    <w:p w14:paraId="2EB799AC" w14:textId="77777777" w:rsidR="001B53C1" w:rsidRDefault="001B53C1">
      <w:pPr>
        <w:spacing w:after="0"/>
        <w:jc w:val="both"/>
        <w:rPr>
          <w:rFonts w:ascii="Times New Roman" w:eastAsia="Times New Roman" w:hAnsi="Times New Roman" w:cs="Times New Roman"/>
          <w:color w:val="000000"/>
          <w:sz w:val="24"/>
          <w:szCs w:val="24"/>
          <w:lang w:val="sr-Cyrl-RS"/>
        </w:rPr>
      </w:pPr>
    </w:p>
    <w:p w14:paraId="548F2331" w14:textId="77777777" w:rsidR="001B53C1" w:rsidRDefault="001B53C1">
      <w:pPr>
        <w:spacing w:after="0"/>
        <w:jc w:val="both"/>
        <w:rPr>
          <w:rFonts w:ascii="Times New Roman" w:eastAsia="Times New Roman" w:hAnsi="Times New Roman" w:cs="Times New Roman"/>
          <w:color w:val="000000"/>
          <w:sz w:val="24"/>
          <w:szCs w:val="24"/>
          <w:lang w:val="sr-Cyrl-RS"/>
        </w:rPr>
      </w:pPr>
    </w:p>
    <w:p w14:paraId="1245E220"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Пре почетка јесењег семестра студенти су у обавези да се одлуче за изборне предмете.</w:t>
      </w:r>
    </w:p>
    <w:p w14:paraId="1E009881"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Сваки план и програм предмета садржи следеће:</w:t>
      </w:r>
    </w:p>
    <w:p w14:paraId="17E74D28" w14:textId="77777777" w:rsidR="001B53C1" w:rsidRDefault="005245A4">
      <w:pPr>
        <w:numPr>
          <w:ilvl w:val="0"/>
          <w:numId w:val="11"/>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lastRenderedPageBreak/>
        <w:t>основне податке о предмету: назив, година, број ЕСПБ бодова, услови;</w:t>
      </w:r>
    </w:p>
    <w:p w14:paraId="1F87A52A" w14:textId="77777777" w:rsidR="001B53C1" w:rsidRDefault="005245A4">
      <w:pPr>
        <w:numPr>
          <w:ilvl w:val="0"/>
          <w:numId w:val="11"/>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циљеве предмета, садржај и структуру предмета;</w:t>
      </w:r>
    </w:p>
    <w:p w14:paraId="31D8077D" w14:textId="77777777" w:rsidR="001B53C1" w:rsidRDefault="005245A4">
      <w:pPr>
        <w:numPr>
          <w:ilvl w:val="0"/>
          <w:numId w:val="11"/>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план и распоред извођења наставе (предавања и вежбе, ако их изборни има);</w:t>
      </w:r>
    </w:p>
    <w:p w14:paraId="47A407F9" w14:textId="77777777" w:rsidR="001B53C1" w:rsidRDefault="005245A4">
      <w:pPr>
        <w:numPr>
          <w:ilvl w:val="0"/>
          <w:numId w:val="11"/>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начин оцењивања на предмету;</w:t>
      </w:r>
    </w:p>
    <w:p w14:paraId="7AD2B2D2" w14:textId="77777777" w:rsidR="001B53C1" w:rsidRDefault="005245A4">
      <w:pPr>
        <w:numPr>
          <w:ilvl w:val="0"/>
          <w:numId w:val="11"/>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обавезну и допунску литературу;</w:t>
      </w:r>
    </w:p>
    <w:p w14:paraId="00231A8E" w14:textId="77777777" w:rsidR="001B53C1" w:rsidRDefault="005245A4">
      <w:pPr>
        <w:numPr>
          <w:ilvl w:val="0"/>
          <w:numId w:val="11"/>
        </w:numPr>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податке о наставницима и сарадницима на предмету.</w:t>
      </w:r>
    </w:p>
    <w:p w14:paraId="5DBE5B3A" w14:textId="0C941379" w:rsidR="001B53C1" w:rsidRDefault="005245A4">
      <w:pPr>
        <w:spacing w:after="0"/>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color w:val="000000"/>
          <w:sz w:val="24"/>
          <w:szCs w:val="24"/>
          <w:lang w:val="sr-Cyrl-RS"/>
        </w:rPr>
        <w:t xml:space="preserve">Из наставног плана предмета може се видети да наставу на основним академским студијама </w:t>
      </w:r>
      <w:r>
        <w:rPr>
          <w:rFonts w:ascii="Times New Roman" w:eastAsia="Times New Roman" w:hAnsi="Times New Roman" w:cs="Times New Roman"/>
          <w:sz w:val="24"/>
          <w:szCs w:val="24"/>
          <w:lang w:val="sr-Cyrl-RS"/>
        </w:rPr>
        <w:t>класичних наука</w:t>
      </w:r>
      <w:r>
        <w:rPr>
          <w:rFonts w:ascii="Times New Roman" w:eastAsia="Times New Roman" w:hAnsi="Times New Roman" w:cs="Times New Roman"/>
          <w:color w:val="000000"/>
          <w:sz w:val="24"/>
          <w:szCs w:val="24"/>
          <w:lang w:val="sr-Cyrl-RS"/>
        </w:rPr>
        <w:t xml:space="preserve"> на Филозофском факултету Универзитета у Београду карактерише више разноврсних облика рада, као што су предавања, интерактивни облици наставе, вежбе, консултације, стручна пракса, а облици провере знања (предиспитне обавезе) који се примењују су: семинарски рад, колоквијум, презентације</w:t>
      </w:r>
      <w:r>
        <w:rPr>
          <w:rFonts w:ascii="Times New Roman" w:eastAsia="Times New Roman" w:hAnsi="Times New Roman" w:cs="Times New Roman"/>
          <w:strike/>
          <w:color w:val="000000"/>
          <w:sz w:val="24"/>
          <w:szCs w:val="24"/>
          <w:lang w:val="sr-Cyrl-RS"/>
        </w:rPr>
        <w:t>,</w:t>
      </w:r>
      <w:r>
        <w:rPr>
          <w:rFonts w:ascii="Times New Roman" w:eastAsia="Times New Roman" w:hAnsi="Times New Roman" w:cs="Times New Roman"/>
          <w:color w:val="000000"/>
          <w:sz w:val="24"/>
          <w:szCs w:val="24"/>
          <w:lang w:val="sr-Cyrl-RS"/>
        </w:rPr>
        <w:t xml:space="preserve"> итд. На вежбама се такође континуирано проверава знање студената </w:t>
      </w:r>
      <w:r>
        <w:rPr>
          <w:rFonts w:ascii="Times New Roman" w:eastAsia="Times New Roman" w:hAnsi="Times New Roman" w:cs="Times New Roman"/>
          <w:sz w:val="24"/>
          <w:szCs w:val="24"/>
          <w:lang w:val="sr-Cyrl-RS"/>
        </w:rPr>
        <w:t>традиционалн</w:t>
      </w:r>
      <w:r>
        <w:rPr>
          <w:rFonts w:ascii="Times New Roman" w:eastAsia="Times New Roman" w:hAnsi="Times New Roman" w:cs="Times New Roman"/>
          <w:color w:val="000000"/>
          <w:sz w:val="24"/>
          <w:szCs w:val="24"/>
          <w:lang w:val="sr-Cyrl-RS"/>
        </w:rPr>
        <w:t xml:space="preserve">им и интерактивним методама испитивања знања, израдом задатака и презентација, тестовима, при чему се облик провере знања прилагођава природи предмета и величини групе. Успешност студената у савладавању наставног предмета прати се континуирано током наставе и изражава у поенима. У књигама предмета су дефинисани облици рада студената који се оцењују, начин оцењивања сваког облика рада понаособ и број поена које ти облици рада доносе. Књиге свих предмета на програму основних студија </w:t>
      </w:r>
      <w:r>
        <w:rPr>
          <w:rFonts w:ascii="Times New Roman" w:eastAsia="Times New Roman" w:hAnsi="Times New Roman" w:cs="Times New Roman"/>
          <w:sz w:val="24"/>
          <w:szCs w:val="24"/>
          <w:lang w:val="sr-Cyrl-RS"/>
        </w:rPr>
        <w:t>класичних</w:t>
      </w:r>
      <w:r>
        <w:rPr>
          <w:rFonts w:ascii="Times New Roman" w:eastAsia="Times New Roman" w:hAnsi="Times New Roman" w:cs="Times New Roman"/>
          <w:color w:val="000000"/>
          <w:sz w:val="24"/>
          <w:szCs w:val="24"/>
          <w:lang w:val="sr-Cyrl-RS"/>
        </w:rPr>
        <w:t xml:space="preserve"> наука, где су поред литературе наведени општи и посебни циљеви предмета, облици рада и очекивани исходи, доступни су на линку </w:t>
      </w:r>
      <w:hyperlink r:id="rId44">
        <w:r>
          <w:rPr>
            <w:rFonts w:ascii="Times New Roman" w:eastAsia="Times New Roman" w:hAnsi="Times New Roman" w:cs="Times New Roman"/>
            <w:color w:val="1155CC"/>
            <w:sz w:val="24"/>
            <w:szCs w:val="24"/>
            <w:u w:val="single"/>
            <w:lang w:val="sr-Cyrl-RS"/>
          </w:rPr>
          <w:t>https://www.f.bg.ac.rs/klasicne_nauke/silabusi</w:t>
        </w:r>
      </w:hyperlink>
      <w:r>
        <w:rPr>
          <w:rFonts w:ascii="Times New Roman" w:eastAsia="Times New Roman" w:hAnsi="Times New Roman" w:cs="Times New Roman"/>
          <w:color w:val="000000"/>
          <w:sz w:val="24"/>
          <w:szCs w:val="24"/>
          <w:lang w:val="sr-Cyrl-RS"/>
        </w:rPr>
        <w:t xml:space="preserve"> и повезани су са предметним наставницима и сарадницима. </w:t>
      </w:r>
    </w:p>
    <w:p w14:paraId="6ABEAF43"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Контрола квалитета наставног процеса се огледа и у стицању активних компетенција (педагошког искуства) наставника и сарадника за извођење наставе карактеристичне за високошколске установе.</w:t>
      </w:r>
    </w:p>
    <w:p w14:paraId="30569AD9"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Један од примера је и приступно предавање, које су у обавези да одрже сви кандидати пријављени на расписани конкурс за избор у звање доцента, приликом првог и сваког наредног избора у то звање, без обзира на претходно педагошко искуство, као и приликом избора у звање ванредног професора, уколико немају одговарајуће педагошко искуство.</w:t>
      </w:r>
    </w:p>
    <w:p w14:paraId="057F33D4"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На Одељењу за </w:t>
      </w:r>
      <w:r>
        <w:rPr>
          <w:rFonts w:ascii="Times New Roman" w:eastAsia="Times New Roman" w:hAnsi="Times New Roman" w:cs="Times New Roman"/>
          <w:sz w:val="24"/>
          <w:szCs w:val="24"/>
          <w:lang w:val="sr-Cyrl-RS"/>
        </w:rPr>
        <w:t>класичне науке</w:t>
      </w:r>
      <w:r>
        <w:rPr>
          <w:rFonts w:ascii="Times New Roman" w:eastAsia="Times New Roman" w:hAnsi="Times New Roman" w:cs="Times New Roman"/>
          <w:color w:val="000000"/>
          <w:sz w:val="24"/>
          <w:szCs w:val="24"/>
          <w:lang w:val="sr-Cyrl-RS"/>
        </w:rPr>
        <w:t xml:space="preserve"> се у наставни процес уводе и методе </w:t>
      </w:r>
      <w:r>
        <w:rPr>
          <w:rFonts w:ascii="Times New Roman" w:eastAsia="Times New Roman" w:hAnsi="Times New Roman" w:cs="Times New Roman"/>
          <w:i/>
          <w:color w:val="000000"/>
          <w:sz w:val="24"/>
          <w:szCs w:val="24"/>
          <w:lang w:val="sr-Cyrl-RS"/>
        </w:rPr>
        <w:t>e-learning</w:t>
      </w:r>
      <w:r>
        <w:rPr>
          <w:rFonts w:ascii="Times New Roman" w:eastAsia="Times New Roman" w:hAnsi="Times New Roman" w:cs="Times New Roman"/>
          <w:color w:val="000000"/>
          <w:sz w:val="24"/>
          <w:szCs w:val="24"/>
          <w:lang w:val="sr-Cyrl-RS"/>
        </w:rPr>
        <w:t xml:space="preserve">-a преко </w:t>
      </w:r>
      <w:r>
        <w:rPr>
          <w:rFonts w:ascii="Times New Roman" w:eastAsia="Times New Roman" w:hAnsi="Times New Roman" w:cs="Times New Roman"/>
          <w:i/>
          <w:color w:val="000000"/>
          <w:sz w:val="24"/>
          <w:szCs w:val="24"/>
          <w:lang w:val="sr-Cyrl-RS"/>
        </w:rPr>
        <w:t>Moodle</w:t>
      </w:r>
      <w:r>
        <w:rPr>
          <w:rFonts w:ascii="Times New Roman" w:eastAsia="Times New Roman" w:hAnsi="Times New Roman" w:cs="Times New Roman"/>
          <w:color w:val="000000"/>
          <w:sz w:val="24"/>
          <w:szCs w:val="24"/>
          <w:lang w:val="sr-Cyrl-RS"/>
        </w:rPr>
        <w:t xml:space="preserve"> платформе, </w:t>
      </w:r>
      <w:r>
        <w:rPr>
          <w:rFonts w:ascii="Times New Roman" w:eastAsia="Times New Roman" w:hAnsi="Times New Roman" w:cs="Times New Roman"/>
          <w:i/>
          <w:color w:val="000000"/>
          <w:sz w:val="24"/>
          <w:szCs w:val="24"/>
          <w:lang w:val="sr-Cyrl-RS"/>
        </w:rPr>
        <w:t>Google Classroom</w:t>
      </w:r>
      <w:r>
        <w:rPr>
          <w:rFonts w:ascii="Times New Roman" w:eastAsia="Times New Roman" w:hAnsi="Times New Roman" w:cs="Times New Roman"/>
          <w:color w:val="000000"/>
          <w:sz w:val="24"/>
          <w:szCs w:val="24"/>
          <w:lang w:val="sr-Cyrl-RS"/>
        </w:rPr>
        <w:t>,</w:t>
      </w:r>
      <w:r>
        <w:rPr>
          <w:rFonts w:ascii="Times New Roman" w:eastAsia="Times New Roman" w:hAnsi="Times New Roman" w:cs="Times New Roman"/>
          <w:i/>
          <w:color w:val="000000"/>
          <w:sz w:val="24"/>
          <w:szCs w:val="24"/>
          <w:lang w:val="sr-Cyrl-RS"/>
        </w:rPr>
        <w:t xml:space="preserve"> Google talk</w:t>
      </w:r>
      <w:r>
        <w:rPr>
          <w:rFonts w:ascii="Times New Roman" w:eastAsia="Times New Roman" w:hAnsi="Times New Roman" w:cs="Times New Roman"/>
          <w:color w:val="000000"/>
          <w:sz w:val="24"/>
          <w:szCs w:val="24"/>
          <w:lang w:val="sr-Cyrl-RS"/>
        </w:rPr>
        <w:t xml:space="preserve"> и сличних програма. Уз одговарајућу подршку рачунарског центра Филозофског факултета, едукацију наставника и сарадника за коришћење овог начина рада, до краја 2020. године значајно се повећао број предмета, као и обим наставног садржаја заступљен на </w:t>
      </w:r>
      <w:r>
        <w:rPr>
          <w:rFonts w:ascii="Times New Roman" w:eastAsia="Times New Roman" w:hAnsi="Times New Roman" w:cs="Times New Roman"/>
          <w:i/>
          <w:color w:val="000000"/>
          <w:sz w:val="24"/>
          <w:szCs w:val="24"/>
          <w:lang w:val="sr-Cyrl-RS"/>
        </w:rPr>
        <w:t>Moodle</w:t>
      </w:r>
      <w:r>
        <w:rPr>
          <w:rFonts w:ascii="Times New Roman" w:eastAsia="Times New Roman" w:hAnsi="Times New Roman" w:cs="Times New Roman"/>
          <w:color w:val="000000"/>
          <w:sz w:val="24"/>
          <w:szCs w:val="24"/>
          <w:lang w:val="sr-Cyrl-RS"/>
        </w:rPr>
        <w:t xml:space="preserve"> платформи. Овај сервис је постао доступан за све студијске програме</w:t>
      </w:r>
      <w:r>
        <w:rPr>
          <w:rFonts w:ascii="Times New Roman" w:eastAsia="Times New Roman" w:hAnsi="Times New Roman" w:cs="Times New Roman"/>
          <w:i/>
          <w:color w:val="000000"/>
          <w:sz w:val="24"/>
          <w:szCs w:val="24"/>
          <w:lang w:val="sr-Cyrl-RS"/>
        </w:rPr>
        <w:t xml:space="preserve"> </w:t>
      </w:r>
      <w:r>
        <w:rPr>
          <w:rFonts w:ascii="Times New Roman" w:eastAsia="Times New Roman" w:hAnsi="Times New Roman" w:cs="Times New Roman"/>
          <w:color w:val="000000"/>
          <w:sz w:val="24"/>
          <w:szCs w:val="24"/>
          <w:lang w:val="sr-Cyrl-RS"/>
        </w:rPr>
        <w:t>(основне, мастер и докторске). Такође, овај вид наставе је највише дошао до изражаја током трајања пандемије вируса Covid-19.</w:t>
      </w:r>
    </w:p>
    <w:p w14:paraId="7BF3F9F1" w14:textId="77777777" w:rsidR="001B53C1" w:rsidRDefault="001B53C1">
      <w:pPr>
        <w:spacing w:after="0"/>
        <w:rPr>
          <w:rFonts w:ascii="Times New Roman" w:eastAsia="Times New Roman" w:hAnsi="Times New Roman" w:cs="Times New Roman"/>
          <w:sz w:val="24"/>
          <w:szCs w:val="24"/>
          <w:lang w:val="sr-Cyrl-RS"/>
        </w:rPr>
      </w:pPr>
    </w:p>
    <w:p w14:paraId="59C8A004" w14:textId="77777777" w:rsidR="001B53C1" w:rsidRDefault="001B53C1">
      <w:pPr>
        <w:spacing w:after="240"/>
        <w:rPr>
          <w:rFonts w:ascii="Times New Roman" w:eastAsia="Times New Roman" w:hAnsi="Times New Roman" w:cs="Times New Roman"/>
          <w:sz w:val="24"/>
          <w:szCs w:val="24"/>
          <w:lang w:val="sr-Cyrl-RS"/>
        </w:rPr>
      </w:pPr>
    </w:p>
    <w:p w14:paraId="00AF90E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б) SWOT анализа квалитета наставног процеса (ПРЕДНОСТИ, СЛАБОСТИ, МОГУЋНОСТИ, РИЗИЦИ) </w:t>
      </w:r>
    </w:p>
    <w:p w14:paraId="6A567A0E" w14:textId="77777777" w:rsidR="001B53C1" w:rsidRDefault="001B53C1">
      <w:pPr>
        <w:spacing w:after="0"/>
        <w:rPr>
          <w:rFonts w:ascii="Times New Roman" w:eastAsia="Times New Roman" w:hAnsi="Times New Roman" w:cs="Times New Roman"/>
          <w:sz w:val="24"/>
          <w:szCs w:val="24"/>
          <w:lang w:val="sr-Cyrl-RS"/>
        </w:rPr>
      </w:pPr>
    </w:p>
    <w:tbl>
      <w:tblPr>
        <w:tblStyle w:val="Style13"/>
        <w:tblW w:w="9576" w:type="dxa"/>
        <w:tblLayout w:type="fixed"/>
        <w:tblLook w:val="04A0" w:firstRow="1" w:lastRow="0" w:firstColumn="1" w:lastColumn="0" w:noHBand="0" w:noVBand="1"/>
      </w:tblPr>
      <w:tblGrid>
        <w:gridCol w:w="5078"/>
        <w:gridCol w:w="623"/>
        <w:gridCol w:w="3252"/>
        <w:gridCol w:w="623"/>
      </w:tblGrid>
      <w:tr w:rsidR="001B53C1" w14:paraId="186B9C56" w14:textId="77777777">
        <w:tc>
          <w:tcPr>
            <w:tcW w:w="570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955543"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ПРЕДНОСТИ</w:t>
            </w:r>
          </w:p>
        </w:tc>
        <w:tc>
          <w:tcPr>
            <w:tcW w:w="38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F4B90B"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СЛАБОСТИ</w:t>
            </w:r>
          </w:p>
        </w:tc>
      </w:tr>
      <w:tr w:rsidR="001B53C1" w14:paraId="3340E480" w14:textId="77777777">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5951B3"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Компетентни и мотивисани наставници и сарадници</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A044A7"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7681A0"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З</w:t>
            </w:r>
            <w:r>
              <w:rPr>
                <w:rFonts w:ascii="Times New Roman" w:eastAsia="Times New Roman" w:hAnsi="Times New Roman" w:cs="Times New Roman"/>
                <w:color w:val="000000"/>
                <w:sz w:val="24"/>
                <w:szCs w:val="24"/>
                <w:lang w:val="sr-Cyrl-RS"/>
              </w:rPr>
              <w:t>астарел</w:t>
            </w:r>
            <w:r>
              <w:rPr>
                <w:rFonts w:ascii="Times New Roman" w:eastAsia="Times New Roman" w:hAnsi="Times New Roman" w:cs="Times New Roman"/>
                <w:sz w:val="24"/>
                <w:szCs w:val="24"/>
                <w:lang w:val="sr-Cyrl-RS"/>
              </w:rPr>
              <w:t>а и неадекватна</w:t>
            </w:r>
            <w:r>
              <w:rPr>
                <w:rFonts w:ascii="Times New Roman" w:eastAsia="Times New Roman" w:hAnsi="Times New Roman" w:cs="Times New Roman"/>
                <w:color w:val="000000"/>
                <w:sz w:val="24"/>
                <w:szCs w:val="24"/>
                <w:lang w:val="sr-Cyrl-RS"/>
              </w:rPr>
              <w:t xml:space="preserve"> опрем</w:t>
            </w:r>
            <w:r>
              <w:rPr>
                <w:rFonts w:ascii="Times New Roman" w:eastAsia="Times New Roman" w:hAnsi="Times New Roman" w:cs="Times New Roman"/>
                <w:sz w:val="24"/>
                <w:szCs w:val="24"/>
                <w:lang w:val="sr-Cyrl-RS"/>
              </w:rPr>
              <w:t>а</w:t>
            </w:r>
            <w:r>
              <w:rPr>
                <w:rFonts w:ascii="Times New Roman" w:eastAsia="Times New Roman" w:hAnsi="Times New Roman" w:cs="Times New Roman"/>
                <w:color w:val="000000"/>
                <w:sz w:val="24"/>
                <w:szCs w:val="24"/>
                <w:lang w:val="sr-Cyrl-RS"/>
              </w:rPr>
              <w:t xml:space="preserve"> </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57B17E"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r>
      <w:tr w:rsidR="001B53C1" w14:paraId="7A160130" w14:textId="77777777">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8ABF0A"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Активно учешће студената у наставном процесу путем разних комисија чији су чланови, као и преко Студентског парламента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CFD9D7"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E50CEE"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Недовољна мобилност студената</w:t>
            </w:r>
            <w:r>
              <w:rPr>
                <w:rFonts w:ascii="Times New Roman" w:eastAsia="Times New Roman" w:hAnsi="Times New Roman" w:cs="Times New Roman"/>
                <w:strike/>
                <w:sz w:val="24"/>
                <w:szCs w:val="24"/>
                <w:lang w:val="sr-Cyrl-RS"/>
              </w:rPr>
              <w:t>.</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2E022B" w14:textId="77777777" w:rsidR="001B53C1" w:rsidRDefault="005245A4">
            <w:pPr>
              <w:spacing w:after="0"/>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sz w:val="24"/>
                <w:szCs w:val="24"/>
                <w:lang w:val="sr-Cyrl-RS"/>
              </w:rPr>
              <w:t>++</w:t>
            </w:r>
          </w:p>
        </w:tc>
      </w:tr>
      <w:tr w:rsidR="001B53C1" w14:paraId="207D15C9" w14:textId="77777777">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3878E9" w14:textId="77777777" w:rsidR="001B53C1" w:rsidRDefault="005245A4">
            <w:pPr>
              <w:spacing w:after="0"/>
              <w:rPr>
                <w:rFonts w:ascii="Times New Roman" w:eastAsia="Times New Roman" w:hAnsi="Times New Roman" w:cs="Times New Roman"/>
                <w:color w:val="000000"/>
                <w:sz w:val="24"/>
                <w:szCs w:val="24"/>
                <w:highlight w:val="green"/>
                <w:lang w:val="sr-Cyrl-RS"/>
              </w:rPr>
            </w:pPr>
            <w:r>
              <w:rPr>
                <w:rFonts w:ascii="Times New Roman" w:eastAsia="Times New Roman" w:hAnsi="Times New Roman" w:cs="Times New Roman"/>
                <w:sz w:val="24"/>
                <w:szCs w:val="24"/>
                <w:lang w:val="sr-Cyrl-RS"/>
              </w:rPr>
              <w:t>Наставни рад се заснива на интерактивном учешћу студената у наставном процесу</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360D4" w14:textId="77777777" w:rsidR="001B53C1" w:rsidRDefault="005245A4">
            <w:pPr>
              <w:spacing w:after="0"/>
              <w:rPr>
                <w:rFonts w:ascii="Times New Roman" w:eastAsia="Times New Roman" w:hAnsi="Times New Roman" w:cs="Times New Roman"/>
                <w:color w:val="000000"/>
                <w:sz w:val="24"/>
                <w:szCs w:val="24"/>
                <w:highlight w:val="green"/>
                <w:lang w:val="sr-Cyrl-RS"/>
              </w:rPr>
            </w:pPr>
            <w:r>
              <w:rPr>
                <w:rFonts w:ascii="Times New Roman" w:eastAsia="Times New Roman" w:hAnsi="Times New Roman" w:cs="Times New Roman"/>
                <w:sz w:val="24"/>
                <w:szCs w:val="24"/>
                <w:lang w:val="sr-Cyrl-R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268B38" w14:textId="77777777" w:rsidR="001B53C1" w:rsidRDefault="001B53C1">
            <w:pPr>
              <w:spacing w:after="0"/>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B7B3E5" w14:textId="77777777" w:rsidR="001B53C1" w:rsidRDefault="001B53C1">
            <w:pPr>
              <w:spacing w:after="0"/>
              <w:rPr>
                <w:rFonts w:ascii="Times New Roman" w:eastAsia="Times New Roman" w:hAnsi="Times New Roman" w:cs="Times New Roman"/>
                <w:sz w:val="24"/>
                <w:szCs w:val="24"/>
                <w:lang w:val="sr-Cyrl-RS"/>
              </w:rPr>
            </w:pPr>
          </w:p>
        </w:tc>
      </w:tr>
      <w:tr w:rsidR="001B53C1" w14:paraId="4CD89EAF" w14:textId="77777777">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B97F55" w14:textId="77777777" w:rsidR="001B53C1" w:rsidRDefault="005245A4">
            <w:pPr>
              <w:spacing w:after="0"/>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color w:val="000000"/>
                <w:sz w:val="24"/>
                <w:szCs w:val="24"/>
                <w:lang w:val="sr-Cyrl-RS"/>
              </w:rPr>
              <w:t xml:space="preserve">Распоред часова и информације о свим предметима су јавно доступни на интернет-страници Одељења за </w:t>
            </w:r>
            <w:r>
              <w:rPr>
                <w:rFonts w:ascii="Times New Roman" w:eastAsia="Times New Roman" w:hAnsi="Times New Roman" w:cs="Times New Roman"/>
                <w:sz w:val="24"/>
                <w:szCs w:val="24"/>
                <w:lang w:val="sr-Cyrl-RS"/>
              </w:rPr>
              <w:t>класичне науке</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56CC60"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EB5951"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Недовољан и нередовно обнављан библиотечки фонд, намењен наставном процесу</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CE351E"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389C54E1" w14:textId="77777777">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4C70CC"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Успостављен систем интерактивне електронске комуникације са студентима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90180D"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F791AC"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Недостатак простора за одржавање радионица, семинара, конференција са већим бројем учесника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9C635B"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4249B569" w14:textId="77777777">
        <w:trPr>
          <w:trHeight w:val="1277"/>
        </w:trPr>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105C4"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Благовремено усвајање и објављивање календара активности, испитних рокова и сл.</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F71BB9"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EF7B26" w14:textId="77777777" w:rsidR="001B53C1" w:rsidRDefault="001B53C1">
            <w:pPr>
              <w:spacing w:after="0"/>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542CDC" w14:textId="77777777" w:rsidR="001B53C1" w:rsidRDefault="001B53C1">
            <w:pPr>
              <w:spacing w:after="0"/>
              <w:rPr>
                <w:rFonts w:ascii="Times New Roman" w:eastAsia="Times New Roman" w:hAnsi="Times New Roman" w:cs="Times New Roman"/>
                <w:sz w:val="24"/>
                <w:szCs w:val="24"/>
                <w:lang w:val="sr-Cyrl-RS"/>
              </w:rPr>
            </w:pPr>
          </w:p>
        </w:tc>
      </w:tr>
      <w:tr w:rsidR="001B53C1" w14:paraId="6281B5F0" w14:textId="77777777">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C14D8B" w14:textId="77777777" w:rsidR="001B53C1" w:rsidRDefault="005245A4">
            <w:pPr>
              <w:spacing w:after="0"/>
              <w:rPr>
                <w:rFonts w:ascii="Times New Roman" w:eastAsia="Times New Roman" w:hAnsi="Times New Roman" w:cs="Times New Roman"/>
                <w:color w:val="000000"/>
                <w:sz w:val="24"/>
                <w:szCs w:val="24"/>
                <w:lang w:val="sr-Cyrl-RS"/>
              </w:rPr>
            </w:pPr>
            <w:r>
              <w:rPr>
                <w:rFonts w:ascii="Times New Roman" w:eastAsia="Times New Roman" w:hAnsi="Times New Roman" w:cs="Times New Roman"/>
                <w:sz w:val="24"/>
                <w:szCs w:val="24"/>
                <w:lang w:val="sr-Cyrl-RS"/>
              </w:rPr>
              <w:t>Успостављена је сарадња са другим државним и високошколским институцијама у земљи и иностранству</w:t>
            </w:r>
            <w:r>
              <w:rPr>
                <w:rFonts w:ascii="Times New Roman" w:eastAsia="Times New Roman" w:hAnsi="Times New Roman" w:cs="Times New Roman"/>
                <w:strike/>
                <w:sz w:val="24"/>
                <w:szCs w:val="24"/>
                <w:lang w:val="sr-Cyrl-RS"/>
              </w:rPr>
              <w:t>,</w:t>
            </w:r>
            <w:r>
              <w:rPr>
                <w:rFonts w:ascii="Times New Roman" w:eastAsia="Times New Roman" w:hAnsi="Times New Roman" w:cs="Times New Roman"/>
                <w:sz w:val="24"/>
                <w:szCs w:val="24"/>
                <w:lang w:val="sr-Cyrl-RS"/>
              </w:rPr>
              <w:t xml:space="preserve"> ради организације гостујућих предавања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C8A384" w14:textId="77777777" w:rsidR="001B53C1" w:rsidRDefault="005245A4">
            <w:pPr>
              <w:spacing w:after="0"/>
              <w:rPr>
                <w:rFonts w:ascii="Times New Roman" w:eastAsia="Times New Roman" w:hAnsi="Times New Roman" w:cs="Times New Roman"/>
                <w:color w:val="000000"/>
                <w:sz w:val="24"/>
                <w:szCs w:val="24"/>
                <w:lang w:val="sr-Cyrl-RS"/>
              </w:rPr>
            </w:pPr>
            <w:r>
              <w:rPr>
                <w:rFonts w:ascii="Times New Roman" w:eastAsia="Times New Roman" w:hAnsi="Times New Roman" w:cs="Times New Roman"/>
                <w:sz w:val="24"/>
                <w:szCs w:val="24"/>
                <w:lang w:val="sr-Cyrl-R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35C682"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0D54F9" w14:textId="77777777" w:rsidR="001B53C1" w:rsidRDefault="001B53C1">
            <w:pPr>
              <w:spacing w:after="0"/>
              <w:rPr>
                <w:rFonts w:ascii="Times New Roman" w:eastAsia="Times New Roman" w:hAnsi="Times New Roman" w:cs="Times New Roman"/>
                <w:sz w:val="24"/>
                <w:szCs w:val="24"/>
                <w:lang w:val="sr-Cyrl-RS"/>
              </w:rPr>
            </w:pPr>
          </w:p>
        </w:tc>
      </w:tr>
      <w:tr w:rsidR="001B53C1" w14:paraId="1BECF7C5" w14:textId="77777777">
        <w:tc>
          <w:tcPr>
            <w:tcW w:w="570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2D9E18"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МОГУЋНОСТИ</w:t>
            </w:r>
          </w:p>
        </w:tc>
        <w:tc>
          <w:tcPr>
            <w:tcW w:w="38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16B364"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РИЗИЦИ</w:t>
            </w:r>
          </w:p>
        </w:tc>
      </w:tr>
      <w:tr w:rsidR="001B53C1" w14:paraId="4E191199" w14:textId="77777777">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E9FE61"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Унапређивање метода и индикатора процене квалитета наставе и наставног процеса.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D0C9D2"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DB5D6C"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Утицај недовољне обавештености шире јавности о природи студија класичних наука на заинтересованост потенцијалних кандидата за уписе</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9BD3CC" w14:textId="77777777" w:rsidR="001B53C1" w:rsidRDefault="005245A4">
            <w:pPr>
              <w:spacing w:after="0"/>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sz w:val="24"/>
                <w:szCs w:val="24"/>
                <w:lang w:val="sr-Cyrl-RS"/>
              </w:rPr>
              <w:t>+++</w:t>
            </w:r>
          </w:p>
        </w:tc>
      </w:tr>
      <w:tr w:rsidR="001B53C1" w14:paraId="0074CF33" w14:textId="77777777">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C50847"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Увођење нових метода наставе и праћење њихове делотворности</w:t>
            </w:r>
          </w:p>
          <w:p w14:paraId="4BDB62A2" w14:textId="77777777" w:rsidR="001B53C1" w:rsidRDefault="001B53C1">
            <w:pPr>
              <w:spacing w:after="0"/>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63CEB2"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FD6772" w14:textId="77777777" w:rsidR="001B53C1" w:rsidRDefault="005245A4">
            <w:pPr>
              <w:spacing w:after="0"/>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sz w:val="24"/>
                <w:szCs w:val="24"/>
                <w:lang w:val="sr-Cyrl-RS"/>
              </w:rPr>
              <w:t>Недостатак финансија за унапређење и модернизацију наставног процеса</w:t>
            </w:r>
            <w:r>
              <w:rPr>
                <w:rFonts w:ascii="Times New Roman" w:eastAsia="Times New Roman" w:hAnsi="Times New Roman" w:cs="Times New Roman"/>
                <w:strike/>
                <w:sz w:val="24"/>
                <w:szCs w:val="24"/>
                <w:lang w:val="sr-Cyrl-RS"/>
              </w:rPr>
              <w:t>.</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763FA8" w14:textId="77777777" w:rsidR="001B53C1" w:rsidRDefault="005245A4">
            <w:pPr>
              <w:spacing w:after="0"/>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sz w:val="24"/>
                <w:szCs w:val="24"/>
                <w:lang w:val="sr-Cyrl-RS"/>
              </w:rPr>
              <w:t>++</w:t>
            </w:r>
          </w:p>
        </w:tc>
      </w:tr>
      <w:tr w:rsidR="001B53C1" w14:paraId="2AEDBB7B" w14:textId="77777777">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3D8FBA"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Увођење нових форми испитних захтева који вреднују критичко промишљање, интеграцију и примену стечених знања.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BF8EE5"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D98846"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Проблем у</w:t>
            </w:r>
            <w:r>
              <w:rPr>
                <w:rFonts w:ascii="Times New Roman" w:eastAsia="Times New Roman" w:hAnsi="Times New Roman" w:cs="Times New Roman"/>
                <w:sz w:val="24"/>
                <w:szCs w:val="24"/>
                <w:lang w:val="sr-Cyrl-RS"/>
              </w:rPr>
              <w:t xml:space="preserve"> вези </w:t>
            </w:r>
            <w:r>
              <w:rPr>
                <w:rFonts w:ascii="Times New Roman" w:eastAsia="Times New Roman" w:hAnsi="Times New Roman" w:cs="Times New Roman"/>
                <w:color w:val="000000"/>
                <w:sz w:val="24"/>
                <w:szCs w:val="24"/>
                <w:lang w:val="sr-Cyrl-RS"/>
              </w:rPr>
              <w:t xml:space="preserve">са </w:t>
            </w:r>
            <w:r>
              <w:rPr>
                <w:rFonts w:ascii="Times New Roman" w:eastAsia="Times New Roman" w:hAnsi="Times New Roman" w:cs="Times New Roman"/>
                <w:sz w:val="24"/>
                <w:szCs w:val="24"/>
                <w:lang w:val="sr-Cyrl-RS"/>
              </w:rPr>
              <w:t>недовољном приступачношћу рецентне литературе, намењене наставном процесу</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4DB38B"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r>
      <w:tr w:rsidR="001B53C1" w14:paraId="6213D5FD" w14:textId="77777777">
        <w:tc>
          <w:tcPr>
            <w:tcW w:w="50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3E2B4E"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lastRenderedPageBreak/>
              <w:t>Технички унапредити простор за рад студената</w:t>
            </w: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10566E"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2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D0A6FB" w14:textId="77777777" w:rsidR="001B53C1" w:rsidRDefault="001B53C1">
            <w:pPr>
              <w:spacing w:after="0"/>
              <w:rPr>
                <w:rFonts w:ascii="Times New Roman" w:eastAsia="Times New Roman" w:hAnsi="Times New Roman" w:cs="Times New Roman"/>
                <w:sz w:val="24"/>
                <w:szCs w:val="24"/>
                <w:lang w:val="sr-Cyrl-RS"/>
              </w:rPr>
            </w:pPr>
          </w:p>
        </w:tc>
        <w:tc>
          <w:tcPr>
            <w:tcW w:w="6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A2D009" w14:textId="77777777" w:rsidR="001B53C1" w:rsidRDefault="001B53C1">
            <w:pPr>
              <w:spacing w:after="0"/>
              <w:rPr>
                <w:rFonts w:ascii="Times New Roman" w:eastAsia="Times New Roman" w:hAnsi="Times New Roman" w:cs="Times New Roman"/>
                <w:sz w:val="24"/>
                <w:szCs w:val="24"/>
                <w:lang w:val="sr-Cyrl-RS"/>
              </w:rPr>
            </w:pPr>
          </w:p>
        </w:tc>
      </w:tr>
      <w:tr w:rsidR="001B53C1" w14:paraId="1998A64F" w14:textId="77777777">
        <w:tc>
          <w:tcPr>
            <w:tcW w:w="957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053A41"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Скала за квантификацију процене:+++ - високо значајно, ++ - средње значајно, + - мало значајно</w:t>
            </w:r>
          </w:p>
        </w:tc>
      </w:tr>
    </w:tbl>
    <w:p w14:paraId="1030DE3F" w14:textId="77777777" w:rsidR="001B53C1" w:rsidRDefault="001B53C1">
      <w:pPr>
        <w:spacing w:after="0"/>
        <w:rPr>
          <w:rFonts w:ascii="Times New Roman" w:eastAsia="Times New Roman" w:hAnsi="Times New Roman" w:cs="Times New Roman"/>
          <w:sz w:val="24"/>
          <w:szCs w:val="24"/>
          <w:lang w:val="sr-Cyrl-RS"/>
        </w:rPr>
      </w:pPr>
    </w:p>
    <w:p w14:paraId="3DCADD8B"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5.3. Предлог мера и активности за унапређење квалитета наставног процеса</w:t>
      </w:r>
    </w:p>
    <w:p w14:paraId="2AA2025A"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Акциони план за Стандард 5</w:t>
      </w:r>
    </w:p>
    <w:tbl>
      <w:tblPr>
        <w:tblStyle w:val="Style14"/>
        <w:tblW w:w="9590" w:type="dxa"/>
        <w:tblLayout w:type="fixed"/>
        <w:tblLook w:val="04A0" w:firstRow="1" w:lastRow="0" w:firstColumn="1" w:lastColumn="0" w:noHBand="0" w:noVBand="1"/>
      </w:tblPr>
      <w:tblGrid>
        <w:gridCol w:w="3715"/>
        <w:gridCol w:w="1862"/>
        <w:gridCol w:w="1396"/>
        <w:gridCol w:w="2617"/>
      </w:tblGrid>
      <w:tr w:rsidR="001B53C1" w14:paraId="4C2062D0" w14:textId="77777777">
        <w:tc>
          <w:tcPr>
            <w:tcW w:w="37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40FCE8"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Активност</w:t>
            </w:r>
          </w:p>
        </w:tc>
        <w:tc>
          <w:tcPr>
            <w:tcW w:w="1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330B53"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Одговоран</w:t>
            </w:r>
          </w:p>
        </w:tc>
        <w:tc>
          <w:tcPr>
            <w:tcW w:w="13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464E15"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Рок за извршење</w:t>
            </w:r>
          </w:p>
        </w:tc>
        <w:tc>
          <w:tcPr>
            <w:tcW w:w="26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2E813B"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Очекиван резултат</w:t>
            </w:r>
          </w:p>
        </w:tc>
      </w:tr>
      <w:tr w:rsidR="001B53C1" w14:paraId="65F4737F" w14:textId="77777777">
        <w:tc>
          <w:tcPr>
            <w:tcW w:w="37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7BB01D" w14:textId="77777777" w:rsidR="001B53C1" w:rsidRDefault="005245A4">
            <w:pPr>
              <w:spacing w:after="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Осавремењивање учиониц</w:t>
            </w:r>
            <w:r>
              <w:rPr>
                <w:rFonts w:ascii="Times New Roman" w:eastAsia="Times New Roman" w:hAnsi="Times New Roman" w:cs="Times New Roman"/>
                <w:sz w:val="24"/>
                <w:szCs w:val="24"/>
                <w:lang w:val="sr-Cyrl-RS"/>
              </w:rPr>
              <w:t>е</w:t>
            </w:r>
            <w:r>
              <w:rPr>
                <w:rFonts w:ascii="Times New Roman" w:eastAsia="Times New Roman" w:hAnsi="Times New Roman" w:cs="Times New Roman"/>
                <w:color w:val="000000"/>
                <w:sz w:val="24"/>
                <w:szCs w:val="24"/>
                <w:lang w:val="sr-Cyrl-RS"/>
              </w:rPr>
              <w:t xml:space="preserve"> и техничке опреме</w:t>
            </w:r>
          </w:p>
          <w:p w14:paraId="51200740" w14:textId="77777777" w:rsidR="001B53C1" w:rsidRDefault="001B53C1">
            <w:pPr>
              <w:spacing w:after="0"/>
              <w:jc w:val="both"/>
              <w:rPr>
                <w:rFonts w:ascii="Times New Roman" w:eastAsia="Times New Roman" w:hAnsi="Times New Roman" w:cs="Times New Roman"/>
                <w:sz w:val="24"/>
                <w:szCs w:val="24"/>
                <w:highlight w:val="yellow"/>
                <w:lang w:val="sr-Cyrl-RS"/>
              </w:rPr>
            </w:pPr>
          </w:p>
        </w:tc>
        <w:tc>
          <w:tcPr>
            <w:tcW w:w="1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C2FD5D"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Управа факултета, Управник Одељења за</w:t>
            </w:r>
            <w:r>
              <w:rPr>
                <w:rFonts w:ascii="Times New Roman" w:eastAsia="Times New Roman" w:hAnsi="Times New Roman" w:cs="Times New Roman"/>
                <w:sz w:val="24"/>
                <w:szCs w:val="24"/>
                <w:lang w:val="sr-Cyrl-RS"/>
              </w:rPr>
              <w:t xml:space="preserve"> класичне науке</w:t>
            </w:r>
          </w:p>
        </w:tc>
        <w:tc>
          <w:tcPr>
            <w:tcW w:w="13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7EADD4"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Стално</w:t>
            </w:r>
          </w:p>
        </w:tc>
        <w:tc>
          <w:tcPr>
            <w:tcW w:w="26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DF7E13"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Упознавање студената са дигитализацијом</w:t>
            </w:r>
          </w:p>
        </w:tc>
      </w:tr>
      <w:tr w:rsidR="001B53C1" w14:paraId="4122F831" w14:textId="77777777">
        <w:tc>
          <w:tcPr>
            <w:tcW w:w="37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FFABBF"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Интензивирање и оснаживање стручне праксе, обавезно прибављање мишљења о студенту практиканту</w:t>
            </w:r>
          </w:p>
        </w:tc>
        <w:tc>
          <w:tcPr>
            <w:tcW w:w="1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6CABB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Продекан за наставу, Управник одељења и предметни наставник</w:t>
            </w:r>
          </w:p>
        </w:tc>
        <w:tc>
          <w:tcPr>
            <w:tcW w:w="13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041931"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Од октобра 2021.</w:t>
            </w:r>
          </w:p>
        </w:tc>
        <w:tc>
          <w:tcPr>
            <w:tcW w:w="26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474FDB"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Стручнији, самосталнији и мотивисанији студенти, чије квалитете уочавају послодавци</w:t>
            </w:r>
          </w:p>
          <w:p w14:paraId="3ACF6358" w14:textId="77777777" w:rsidR="001B53C1" w:rsidRDefault="001B53C1">
            <w:pPr>
              <w:spacing w:after="0"/>
              <w:rPr>
                <w:rFonts w:ascii="Times New Roman" w:eastAsia="Times New Roman" w:hAnsi="Times New Roman" w:cs="Times New Roman"/>
                <w:sz w:val="24"/>
                <w:szCs w:val="24"/>
                <w:lang w:val="sr-Cyrl-RS"/>
              </w:rPr>
            </w:pPr>
          </w:p>
        </w:tc>
      </w:tr>
      <w:tr w:rsidR="001B53C1" w14:paraId="51AD5E0D" w14:textId="77777777">
        <w:tc>
          <w:tcPr>
            <w:tcW w:w="37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9845B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Комплетирање презентација предавања на Moodle платформи Факултета за све предмете </w:t>
            </w:r>
          </w:p>
        </w:tc>
        <w:tc>
          <w:tcPr>
            <w:tcW w:w="186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B870F9"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Продекан за наставу, Управник одељења</w:t>
            </w:r>
          </w:p>
        </w:tc>
        <w:tc>
          <w:tcPr>
            <w:tcW w:w="13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D2F079" w14:textId="77777777" w:rsidR="001B53C1" w:rsidRDefault="005245A4">
            <w:pPr>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color w:val="000000"/>
                <w:sz w:val="24"/>
                <w:szCs w:val="24"/>
                <w:lang w:val="sr-Cyrl-RS"/>
              </w:rPr>
              <w:t>Октобар 202</w:t>
            </w:r>
            <w:r>
              <w:rPr>
                <w:rFonts w:ascii="Times New Roman" w:eastAsia="Times New Roman" w:hAnsi="Times New Roman" w:cs="Times New Roman"/>
                <w:sz w:val="24"/>
                <w:szCs w:val="24"/>
                <w:lang w:val="sr-Cyrl-RS"/>
              </w:rPr>
              <w:t>1</w:t>
            </w:r>
            <w:r>
              <w:rPr>
                <w:rFonts w:ascii="Times New Roman" w:eastAsia="Times New Roman" w:hAnsi="Times New Roman" w:cs="Times New Roman"/>
                <w:color w:val="000000"/>
                <w:sz w:val="24"/>
                <w:szCs w:val="24"/>
                <w:lang w:val="sr-Cyrl-RS"/>
              </w:rPr>
              <w:t>.</w:t>
            </w:r>
          </w:p>
        </w:tc>
        <w:tc>
          <w:tcPr>
            <w:tcW w:w="26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604113"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Комплетни материјали постављени на Moodle платформи Филозофског факултета у Београду</w:t>
            </w:r>
          </w:p>
        </w:tc>
      </w:tr>
    </w:tbl>
    <w:p w14:paraId="02FE0500" w14:textId="77777777" w:rsidR="001B53C1" w:rsidRDefault="001B53C1">
      <w:pPr>
        <w:spacing w:after="0"/>
        <w:rPr>
          <w:rFonts w:ascii="Times New Roman" w:eastAsia="Times New Roman" w:hAnsi="Times New Roman" w:cs="Times New Roman"/>
          <w:sz w:val="24"/>
          <w:szCs w:val="24"/>
          <w:lang w:val="sr-Cyrl-RS"/>
        </w:rPr>
      </w:pPr>
    </w:p>
    <w:p w14:paraId="6612702B"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Табеле и прилози за Стандард 5</w:t>
      </w:r>
      <w:r>
        <w:rPr>
          <w:rFonts w:ascii="Times New Roman" w:eastAsia="Times New Roman" w:hAnsi="Times New Roman" w:cs="Times New Roman"/>
          <w:color w:val="000000"/>
          <w:sz w:val="24"/>
          <w:szCs w:val="24"/>
          <w:lang w:val="sr-Cyrl-RS"/>
        </w:rPr>
        <w:t>:</w:t>
      </w:r>
    </w:p>
    <w:p w14:paraId="6C66110A" w14:textId="232C113F" w:rsidR="001B53C1" w:rsidRDefault="006A1DE8">
      <w:pPr>
        <w:jc w:val="both"/>
        <w:rPr>
          <w:rFonts w:ascii="Times New Roman" w:eastAsia="Times New Roman" w:hAnsi="Times New Roman" w:cs="Times New Roman"/>
          <w:sz w:val="24"/>
          <w:szCs w:val="24"/>
          <w:lang w:val="sr-Cyrl-RS"/>
        </w:rPr>
      </w:pPr>
      <w:hyperlink r:id="rId45">
        <w:r w:rsidR="005245A4">
          <w:rPr>
            <w:rFonts w:ascii="Times New Roman" w:eastAsia="Times New Roman" w:hAnsi="Times New Roman" w:cs="Times New Roman"/>
            <w:color w:val="0000FF"/>
            <w:sz w:val="24"/>
            <w:szCs w:val="24"/>
            <w:u w:val="single"/>
            <w:lang w:val="sr-Cyrl-RS"/>
          </w:rPr>
          <w:t>Прилог 5.1. а</w:t>
        </w:r>
      </w:hyperlink>
      <w:r w:rsidR="005245A4">
        <w:rPr>
          <w:rFonts w:ascii="Times New Roman" w:eastAsia="Times New Roman" w:hAnsi="Times New Roman" w:cs="Times New Roman"/>
          <w:color w:val="000000"/>
          <w:sz w:val="24"/>
          <w:szCs w:val="24"/>
          <w:lang w:val="sr-Cyrl-RS"/>
        </w:rPr>
        <w:t xml:space="preserve"> Анализа резултата анкета студената о квалитету наставног процеса </w:t>
      </w:r>
    </w:p>
    <w:p w14:paraId="22A8A14C" w14:textId="77777777" w:rsidR="001B53C1" w:rsidRDefault="001B53C1">
      <w:pPr>
        <w:spacing w:after="0"/>
        <w:rPr>
          <w:rFonts w:ascii="Times New Roman" w:eastAsia="Times New Roman" w:hAnsi="Times New Roman" w:cs="Times New Roman"/>
          <w:sz w:val="24"/>
          <w:szCs w:val="24"/>
          <w:lang w:val="sr-Cyrl-RS"/>
        </w:rPr>
      </w:pPr>
    </w:p>
    <w:p w14:paraId="3A40B368" w14:textId="14FA6C9F" w:rsidR="001B53C1" w:rsidRDefault="006A1DE8">
      <w:pPr>
        <w:jc w:val="both"/>
        <w:rPr>
          <w:rFonts w:ascii="Times New Roman" w:eastAsia="Times New Roman" w:hAnsi="Times New Roman" w:cs="Times New Roman"/>
          <w:sz w:val="24"/>
          <w:szCs w:val="24"/>
          <w:lang w:val="sr-Cyrl-RS"/>
        </w:rPr>
      </w:pPr>
      <w:hyperlink r:id="rId46">
        <w:r w:rsidR="005245A4">
          <w:rPr>
            <w:rFonts w:ascii="Times New Roman" w:eastAsia="Times New Roman" w:hAnsi="Times New Roman" w:cs="Times New Roman"/>
            <w:color w:val="0000FF"/>
            <w:sz w:val="24"/>
            <w:szCs w:val="24"/>
            <w:u w:val="single"/>
            <w:lang w:val="sr-Cyrl-RS"/>
          </w:rPr>
          <w:t>Прилог 5.1. б</w:t>
        </w:r>
      </w:hyperlink>
      <w:r w:rsidR="005245A4">
        <w:rPr>
          <w:rFonts w:ascii="Times New Roman" w:eastAsia="Times New Roman" w:hAnsi="Times New Roman" w:cs="Times New Roman"/>
          <w:color w:val="000000"/>
          <w:sz w:val="24"/>
          <w:szCs w:val="24"/>
          <w:lang w:val="sr-Cyrl-RS"/>
        </w:rPr>
        <w:t xml:space="preserve"> Анализа резултата анкета студената о квалитету наставног процеса </w:t>
      </w:r>
    </w:p>
    <w:p w14:paraId="5F2F6B9B" w14:textId="77777777" w:rsidR="001B53C1" w:rsidRDefault="001B53C1">
      <w:pPr>
        <w:spacing w:after="0"/>
        <w:rPr>
          <w:rFonts w:ascii="Times New Roman" w:eastAsia="Times New Roman" w:hAnsi="Times New Roman" w:cs="Times New Roman"/>
          <w:sz w:val="24"/>
          <w:szCs w:val="24"/>
          <w:lang w:val="sr-Cyrl-RS"/>
        </w:rPr>
      </w:pPr>
    </w:p>
    <w:p w14:paraId="393FF672" w14:textId="63D3E46B" w:rsidR="001B53C1" w:rsidRDefault="006A1DE8">
      <w:pPr>
        <w:jc w:val="both"/>
        <w:rPr>
          <w:rFonts w:ascii="Times New Roman" w:eastAsia="Times New Roman" w:hAnsi="Times New Roman" w:cs="Times New Roman"/>
          <w:sz w:val="24"/>
          <w:szCs w:val="24"/>
          <w:lang w:val="sr-Cyrl-RS"/>
        </w:rPr>
      </w:pPr>
      <w:hyperlink r:id="rId47">
        <w:r w:rsidR="005245A4">
          <w:rPr>
            <w:rFonts w:ascii="Times New Roman" w:eastAsia="Times New Roman" w:hAnsi="Times New Roman" w:cs="Times New Roman"/>
            <w:color w:val="0000FF"/>
            <w:sz w:val="24"/>
            <w:szCs w:val="24"/>
            <w:u w:val="single"/>
            <w:lang w:val="sr-Cyrl-RS"/>
          </w:rPr>
          <w:t>Прилог 5.1. в</w:t>
        </w:r>
      </w:hyperlink>
      <w:r w:rsidR="005245A4">
        <w:rPr>
          <w:rFonts w:ascii="Times New Roman" w:eastAsia="Times New Roman" w:hAnsi="Times New Roman" w:cs="Times New Roman"/>
          <w:color w:val="000000"/>
          <w:sz w:val="24"/>
          <w:szCs w:val="24"/>
          <w:lang w:val="sr-Cyrl-RS"/>
        </w:rPr>
        <w:t xml:space="preserve"> Анализа резултата анкета студената о квалитету наставног процеса </w:t>
      </w:r>
    </w:p>
    <w:p w14:paraId="65DE44C9" w14:textId="77777777" w:rsidR="001B53C1" w:rsidRDefault="001B53C1">
      <w:pPr>
        <w:spacing w:after="0"/>
        <w:rPr>
          <w:rFonts w:ascii="Times New Roman" w:eastAsia="Times New Roman" w:hAnsi="Times New Roman" w:cs="Times New Roman"/>
          <w:sz w:val="24"/>
          <w:szCs w:val="24"/>
          <w:lang w:val="sr-Cyrl-RS"/>
        </w:rPr>
      </w:pPr>
    </w:p>
    <w:p w14:paraId="1B01B6E7" w14:textId="63A97A66" w:rsidR="001B53C1" w:rsidRDefault="006A1DE8">
      <w:pPr>
        <w:jc w:val="both"/>
        <w:rPr>
          <w:rFonts w:ascii="Times New Roman" w:eastAsia="Times New Roman" w:hAnsi="Times New Roman" w:cs="Times New Roman"/>
          <w:sz w:val="24"/>
          <w:szCs w:val="24"/>
          <w:lang w:val="sr-Cyrl-RS"/>
        </w:rPr>
      </w:pPr>
      <w:hyperlink r:id="rId48">
        <w:r w:rsidR="005245A4">
          <w:rPr>
            <w:rFonts w:ascii="Times New Roman" w:eastAsia="Times New Roman" w:hAnsi="Times New Roman" w:cs="Times New Roman"/>
            <w:color w:val="0000FF"/>
            <w:sz w:val="24"/>
            <w:szCs w:val="24"/>
            <w:u w:val="single"/>
            <w:lang w:val="sr-Cyrl-RS"/>
          </w:rPr>
          <w:t>Прилог 5.2.</w:t>
        </w:r>
      </w:hyperlink>
      <w:r w:rsidR="005245A4">
        <w:rPr>
          <w:rFonts w:ascii="Times New Roman" w:eastAsia="Times New Roman" w:hAnsi="Times New Roman" w:cs="Times New Roman"/>
          <w:color w:val="000000"/>
          <w:sz w:val="24"/>
          <w:szCs w:val="24"/>
          <w:lang w:val="sr-Cyrl-RS"/>
        </w:rPr>
        <w:t xml:space="preserve"> Процедуре и поступци који обезбеђују поштовање плана и распореда наставе.</w:t>
      </w:r>
    </w:p>
    <w:p w14:paraId="2BD27444" w14:textId="77777777" w:rsidR="001B53C1" w:rsidRDefault="001B53C1">
      <w:pPr>
        <w:spacing w:after="0"/>
        <w:rPr>
          <w:rFonts w:ascii="Times New Roman" w:eastAsia="Times New Roman" w:hAnsi="Times New Roman" w:cs="Times New Roman"/>
          <w:sz w:val="24"/>
          <w:szCs w:val="24"/>
          <w:lang w:val="sr-Cyrl-RS"/>
        </w:rPr>
      </w:pPr>
    </w:p>
    <w:p w14:paraId="43C31EF5" w14:textId="1D3D214E" w:rsidR="001B53C1" w:rsidRDefault="006A1DE8">
      <w:pPr>
        <w:jc w:val="both"/>
        <w:rPr>
          <w:rFonts w:ascii="Times New Roman" w:eastAsia="Times New Roman" w:hAnsi="Times New Roman" w:cs="Times New Roman"/>
          <w:sz w:val="24"/>
          <w:szCs w:val="24"/>
          <w:lang w:val="sr-Cyrl-RS"/>
        </w:rPr>
      </w:pPr>
      <w:hyperlink r:id="rId49">
        <w:r w:rsidR="005245A4">
          <w:rPr>
            <w:rFonts w:ascii="Times New Roman" w:eastAsia="Times New Roman" w:hAnsi="Times New Roman" w:cs="Times New Roman"/>
            <w:color w:val="0000FF"/>
            <w:sz w:val="24"/>
            <w:szCs w:val="24"/>
            <w:u w:val="single"/>
            <w:lang w:val="sr-Cyrl-RS"/>
          </w:rPr>
          <w:t>Прилог 5.3.</w:t>
        </w:r>
      </w:hyperlink>
      <w:r w:rsidR="005245A4">
        <w:rPr>
          <w:rFonts w:ascii="Times New Roman" w:eastAsia="Times New Roman" w:hAnsi="Times New Roman" w:cs="Times New Roman"/>
          <w:color w:val="000000"/>
          <w:sz w:val="24"/>
          <w:szCs w:val="24"/>
          <w:lang w:val="sr-Cyrl-RS"/>
        </w:rPr>
        <w:t xml:space="preserve"> Доказ о спроведеним активностима којима се подстиче стицање активних компетенција наставника и сарадник</w:t>
      </w:r>
    </w:p>
    <w:p w14:paraId="2F877712" w14:textId="089E3B6C" w:rsidR="001B53C1" w:rsidRDefault="006A1DE8">
      <w:pPr>
        <w:jc w:val="both"/>
        <w:rPr>
          <w:rFonts w:ascii="Times New Roman" w:eastAsia="Times New Roman" w:hAnsi="Times New Roman" w:cs="Times New Roman"/>
          <w:sz w:val="24"/>
          <w:szCs w:val="24"/>
          <w:lang w:val="sr-Cyrl-RS"/>
        </w:rPr>
      </w:pPr>
      <w:hyperlink r:id="rId50">
        <w:r w:rsidR="005245A4">
          <w:rPr>
            <w:rFonts w:ascii="Times New Roman" w:eastAsia="Times New Roman" w:hAnsi="Times New Roman" w:cs="Times New Roman"/>
            <w:color w:val="0000FF"/>
            <w:sz w:val="24"/>
            <w:szCs w:val="24"/>
            <w:u w:val="single"/>
            <w:lang w:val="sr-Cyrl-RS"/>
          </w:rPr>
          <w:t>Прилог 5.3.а.</w:t>
        </w:r>
      </w:hyperlink>
      <w:r w:rsidR="005245A4">
        <w:rPr>
          <w:rFonts w:ascii="Times New Roman" w:eastAsia="Times New Roman" w:hAnsi="Times New Roman" w:cs="Times New Roman"/>
          <w:color w:val="000000"/>
          <w:sz w:val="24"/>
          <w:szCs w:val="24"/>
          <w:lang w:val="sr-Cyrl-RS"/>
        </w:rPr>
        <w:t xml:space="preserve"> Мобилност наставника и сарадника</w:t>
      </w:r>
    </w:p>
    <w:p w14:paraId="7AEFADC0" w14:textId="60C65F39" w:rsidR="001B53C1" w:rsidRDefault="006A1DE8">
      <w:pPr>
        <w:jc w:val="both"/>
        <w:rPr>
          <w:rFonts w:ascii="Times New Roman" w:eastAsia="Times New Roman" w:hAnsi="Times New Roman" w:cs="Times New Roman"/>
          <w:sz w:val="24"/>
          <w:szCs w:val="24"/>
          <w:lang w:val="sr-Cyrl-RS"/>
        </w:rPr>
      </w:pPr>
      <w:hyperlink r:id="rId51">
        <w:r w:rsidR="005245A4">
          <w:rPr>
            <w:rFonts w:ascii="Times New Roman" w:eastAsia="Times New Roman" w:hAnsi="Times New Roman" w:cs="Times New Roman"/>
            <w:color w:val="0000FF"/>
            <w:sz w:val="24"/>
            <w:szCs w:val="24"/>
            <w:u w:val="single"/>
            <w:lang w:val="sr-Cyrl-RS"/>
          </w:rPr>
          <w:t>Прилог 5.4.</w:t>
        </w:r>
      </w:hyperlink>
      <w:r w:rsidR="005245A4">
        <w:rPr>
          <w:rFonts w:ascii="Times New Roman" w:eastAsia="Times New Roman" w:hAnsi="Times New Roman" w:cs="Times New Roman"/>
          <w:color w:val="000000"/>
          <w:sz w:val="24"/>
          <w:szCs w:val="24"/>
          <w:lang w:val="sr-Cyrl-RS"/>
        </w:rPr>
        <w:t xml:space="preserve"> Правилник о студентском вредновању наставе и педагошког рада наставника</w:t>
      </w:r>
    </w:p>
    <w:p w14:paraId="57E99223" w14:textId="77777777" w:rsidR="001B53C1"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br/>
      </w:r>
      <w:r>
        <w:rPr>
          <w:rFonts w:ascii="Times New Roman" w:eastAsia="Times New Roman" w:hAnsi="Times New Roman" w:cs="Times New Roman"/>
          <w:sz w:val="24"/>
          <w:szCs w:val="24"/>
          <w:lang w:val="sr-Cyrl-RS"/>
        </w:rPr>
        <w:br/>
      </w:r>
      <w:r>
        <w:rPr>
          <w:rFonts w:ascii="Times New Roman" w:eastAsia="Times New Roman" w:hAnsi="Times New Roman" w:cs="Times New Roman"/>
          <w:b/>
          <w:smallCaps/>
          <w:color w:val="000000"/>
          <w:sz w:val="24"/>
          <w:szCs w:val="24"/>
          <w:u w:val="single"/>
          <w:lang w:val="sr-Cyrl-RS"/>
        </w:rPr>
        <w:t>СТАНДАРД 7: КВАЛИТЕТ НАСТАВНИКА И САРАДНИКА</w:t>
      </w:r>
    </w:p>
    <w:p w14:paraId="36983E6E" w14:textId="77777777" w:rsidR="001B53C1" w:rsidRDefault="005245A4">
      <w:pP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7.1. Опис стања</w:t>
      </w:r>
    </w:p>
    <w:p w14:paraId="099FC327" w14:textId="41057754" w:rsidR="001B53C1" w:rsidRDefault="005245A4">
      <w:pPr>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Квалитет наставника и сарадника ангажованих на програму основних студија </w:t>
      </w:r>
      <w:r>
        <w:rPr>
          <w:rFonts w:ascii="Times New Roman" w:eastAsia="Times New Roman" w:hAnsi="Times New Roman" w:cs="Times New Roman"/>
          <w:sz w:val="24"/>
          <w:szCs w:val="24"/>
          <w:lang w:val="sr-Cyrl-RS"/>
        </w:rPr>
        <w:t xml:space="preserve">класичних наука </w:t>
      </w:r>
      <w:r>
        <w:rPr>
          <w:rFonts w:ascii="Times New Roman" w:eastAsia="Times New Roman" w:hAnsi="Times New Roman" w:cs="Times New Roman"/>
          <w:color w:val="000000"/>
          <w:sz w:val="24"/>
          <w:szCs w:val="24"/>
          <w:lang w:val="sr-Cyrl-RS"/>
        </w:rPr>
        <w:t xml:space="preserve">обезбеђује се поштовањем прописа који регулишу избор наставника и сарадника на факултетима Универзитета у Београду и то: Закона о високом образовању Републике Србије, Статута Универзитета у Београду, Правилника о начину и поступку стицања звања и заснивања радног односа наставника Универзитета у Београду (видети </w:t>
      </w:r>
      <w:hyperlink r:id="rId52" w:history="1">
        <w:r>
          <w:rPr>
            <w:rStyle w:val="Hyperlink"/>
            <w:rFonts w:ascii="Times New Roman" w:eastAsia="Times New Roman" w:hAnsi="Times New Roman" w:cs="Times New Roman"/>
            <w:sz w:val="24"/>
            <w:szCs w:val="24"/>
            <w:lang w:val="sr-Cyrl-RS"/>
          </w:rPr>
          <w:t>Прилог 7.1.а.</w:t>
        </w:r>
      </w:hyperlink>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highlight w:val="white"/>
          <w:lang w:val="sr-Cyrl-RS"/>
        </w:rPr>
        <w:t xml:space="preserve">Правилима о ближим условима за избор наставника и сарадника Филозофског факултета у Београду која су ступила на снагу 20.09.2019 (видети </w:t>
      </w:r>
      <w:hyperlink r:id="rId53" w:history="1">
        <w:r>
          <w:rPr>
            <w:rStyle w:val="Hyperlink"/>
            <w:rFonts w:ascii="Times New Roman" w:eastAsia="Times New Roman" w:hAnsi="Times New Roman" w:cs="Times New Roman"/>
            <w:sz w:val="24"/>
            <w:szCs w:val="24"/>
            <w:lang w:val="sr-Cyrl-RS"/>
          </w:rPr>
          <w:t>Прилог 7.1.б</w:t>
        </w:r>
        <w:r>
          <w:rPr>
            <w:rStyle w:val="Hyperlink"/>
            <w:rFonts w:ascii="Times New Roman" w:eastAsia="Times New Roman" w:hAnsi="Times New Roman" w:cs="Times New Roman"/>
            <w:sz w:val="24"/>
            <w:szCs w:val="24"/>
            <w:highlight w:val="white"/>
            <w:lang w:val="sr-Cyrl-RS"/>
          </w:rPr>
          <w:t>.</w:t>
        </w:r>
      </w:hyperlink>
      <w:r>
        <w:rPr>
          <w:rFonts w:ascii="Times New Roman" w:eastAsia="Times New Roman" w:hAnsi="Times New Roman" w:cs="Times New Roman"/>
          <w:color w:val="000000"/>
          <w:sz w:val="24"/>
          <w:szCs w:val="24"/>
          <w:highlight w:val="white"/>
          <w:lang w:val="sr-Cyrl-RS"/>
        </w:rPr>
        <w:t>)</w:t>
      </w:r>
      <w:r>
        <w:rPr>
          <w:rFonts w:ascii="Times New Roman" w:eastAsia="Times New Roman" w:hAnsi="Times New Roman" w:cs="Times New Roman"/>
          <w:color w:val="000000"/>
          <w:sz w:val="24"/>
          <w:szCs w:val="24"/>
          <w:lang w:val="sr-Cyrl-RS"/>
        </w:rPr>
        <w:t>, Правилника о стандардима и поступцима за обезбеђивање квалитета и самовредновање, Правилника о минималним условима за стицање звања наставника на Универзитету у Београду, Статута Факултета о условима за избор у звања (чланови од 126–141) – све доступно на</w:t>
      </w:r>
      <w:r>
        <w:rPr>
          <w:rFonts w:ascii="Times New Roman" w:hAnsi="Times New Roman" w:cs="Times New Roman"/>
          <w:color w:val="000000"/>
          <w:sz w:val="24"/>
          <w:szCs w:val="24"/>
          <w:lang w:val="sr-Cyrl-RS"/>
        </w:rPr>
        <w:t xml:space="preserve"> </w:t>
      </w:r>
      <w:hyperlink r:id="rId54">
        <w:r>
          <w:rPr>
            <w:rFonts w:ascii="Times New Roman" w:eastAsia="Times New Roman" w:hAnsi="Times New Roman" w:cs="Times New Roman"/>
            <w:color w:val="0000FF"/>
            <w:sz w:val="24"/>
            <w:szCs w:val="24"/>
            <w:u w:val="single"/>
            <w:lang w:val="sr-Cyrl-RS"/>
          </w:rPr>
          <w:t>https://www.f.bg.ac.rs/sr-lat/pravna_akta</w:t>
        </w:r>
      </w:hyperlink>
      <w:r>
        <w:rPr>
          <w:rFonts w:ascii="Times New Roman" w:eastAsia="Times New Roman" w:hAnsi="Times New Roman" w:cs="Times New Roman"/>
          <w:color w:val="000000"/>
          <w:sz w:val="24"/>
          <w:szCs w:val="24"/>
          <w:lang w:val="sr-Cyrl-RS"/>
        </w:rPr>
        <w:t xml:space="preserve"> .</w:t>
      </w:r>
    </w:p>
    <w:p w14:paraId="510E63B1" w14:textId="77777777" w:rsidR="001B53C1" w:rsidRDefault="005245A4">
      <w:pPr>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Професори Одељења за </w:t>
      </w:r>
      <w:r>
        <w:rPr>
          <w:rFonts w:ascii="Times New Roman" w:eastAsia="Times New Roman" w:hAnsi="Times New Roman" w:cs="Times New Roman"/>
          <w:sz w:val="24"/>
          <w:szCs w:val="24"/>
          <w:lang w:val="sr-Cyrl-RS"/>
        </w:rPr>
        <w:t>класичне науке</w:t>
      </w:r>
      <w:r>
        <w:rPr>
          <w:rFonts w:ascii="Times New Roman" w:eastAsia="Times New Roman" w:hAnsi="Times New Roman" w:cs="Times New Roman"/>
          <w:color w:val="000000"/>
          <w:sz w:val="24"/>
          <w:szCs w:val="24"/>
          <w:lang w:val="sr-Cyrl-RS"/>
        </w:rPr>
        <w:t xml:space="preserve"> уживају </w:t>
      </w:r>
      <w:r>
        <w:rPr>
          <w:rFonts w:ascii="Times New Roman" w:eastAsia="Times New Roman" w:hAnsi="Times New Roman" w:cs="Times New Roman"/>
          <w:sz w:val="24"/>
          <w:szCs w:val="24"/>
          <w:lang w:val="sr-Cyrl-RS"/>
        </w:rPr>
        <w:t>респектабилан</w:t>
      </w:r>
      <w:r>
        <w:rPr>
          <w:rFonts w:ascii="Times New Roman" w:eastAsia="Times New Roman" w:hAnsi="Times New Roman" w:cs="Times New Roman"/>
          <w:color w:val="000000"/>
          <w:sz w:val="24"/>
          <w:szCs w:val="24"/>
          <w:lang w:val="sr-Cyrl-RS"/>
        </w:rPr>
        <w:t xml:space="preserve"> научни и стручни реноме у земљи и иностранству, они су уредници и/или рецензенти реномираних интернационалних и домаћих научних часописа. Осим у настави, већина наставника и сарадника Одељења је укључена у научноистраживачке и развојне пројекте које финансира Министарство</w:t>
      </w:r>
      <w:r>
        <w:rPr>
          <w:rFonts w:ascii="Times New Roman" w:eastAsia="Times New Roman" w:hAnsi="Times New Roman" w:cs="Times New Roman"/>
          <w:sz w:val="24"/>
          <w:szCs w:val="24"/>
          <w:lang w:val="sr-Cyrl-RS"/>
        </w:rPr>
        <w:t xml:space="preserve"> просвете, науке и технолошког развоја Републике Србије</w:t>
      </w:r>
      <w:r>
        <w:rPr>
          <w:rFonts w:ascii="Times New Roman" w:eastAsia="Times New Roman" w:hAnsi="Times New Roman" w:cs="Times New Roman"/>
          <w:color w:val="000000"/>
          <w:sz w:val="24"/>
          <w:szCs w:val="24"/>
          <w:lang w:val="sr-Cyrl-RS"/>
        </w:rPr>
        <w:t xml:space="preserve">. Чланови Одељења који су ангажовани на програму основних академских студија </w:t>
      </w:r>
      <w:r>
        <w:rPr>
          <w:rFonts w:ascii="Times New Roman" w:eastAsia="Times New Roman" w:hAnsi="Times New Roman" w:cs="Times New Roman"/>
          <w:sz w:val="24"/>
          <w:szCs w:val="24"/>
          <w:lang w:val="sr-Cyrl-RS"/>
        </w:rPr>
        <w:t xml:space="preserve">класичних наука </w:t>
      </w:r>
      <w:r>
        <w:rPr>
          <w:rFonts w:ascii="Times New Roman" w:eastAsia="Times New Roman" w:hAnsi="Times New Roman" w:cs="Times New Roman"/>
          <w:color w:val="000000"/>
          <w:sz w:val="24"/>
          <w:szCs w:val="24"/>
          <w:lang w:val="sr-Cyrl-RS"/>
        </w:rPr>
        <w:t xml:space="preserve">труде се да нове сараднике </w:t>
      </w:r>
      <w:r>
        <w:rPr>
          <w:rFonts w:ascii="Times New Roman" w:eastAsia="Times New Roman" w:hAnsi="Times New Roman" w:cs="Times New Roman"/>
          <w:sz w:val="24"/>
          <w:szCs w:val="24"/>
          <w:lang w:val="sr-Cyrl-RS"/>
        </w:rPr>
        <w:t>бира</w:t>
      </w:r>
      <w:r>
        <w:rPr>
          <w:rFonts w:ascii="Times New Roman" w:eastAsia="Times New Roman" w:hAnsi="Times New Roman" w:cs="Times New Roman"/>
          <w:color w:val="000000"/>
          <w:sz w:val="24"/>
          <w:szCs w:val="24"/>
          <w:lang w:val="sr-Cyrl-RS"/>
        </w:rPr>
        <w:t>ју пре свега из реда најбољих студената. Њиховим укључењем у научноистраживачки рад остварује се мисија континуираног обезбеђивања научног подмлатка.</w:t>
      </w:r>
    </w:p>
    <w:p w14:paraId="301363CE" w14:textId="1F5F6AE1" w:rsidR="001B53C1"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br/>
      </w:r>
      <w:r>
        <w:rPr>
          <w:rFonts w:ascii="Times New Roman" w:eastAsia="Times New Roman" w:hAnsi="Times New Roman" w:cs="Times New Roman"/>
          <w:sz w:val="24"/>
          <w:szCs w:val="24"/>
          <w:lang w:val="sr-Cyrl-RS"/>
        </w:rPr>
        <w:br/>
      </w:r>
      <w:r>
        <w:rPr>
          <w:rFonts w:ascii="Times New Roman" w:eastAsia="Times New Roman" w:hAnsi="Times New Roman" w:cs="Times New Roman"/>
          <w:color w:val="000000"/>
          <w:sz w:val="24"/>
          <w:szCs w:val="24"/>
          <w:lang w:val="sr-Cyrl-RS"/>
        </w:rPr>
        <w:t xml:space="preserve">Структура запослених наставника је приказана је </w:t>
      </w:r>
      <w:r>
        <w:rPr>
          <w:rFonts w:ascii="Times New Roman" w:eastAsia="Times New Roman" w:hAnsi="Times New Roman" w:cs="Times New Roman"/>
          <w:sz w:val="24"/>
          <w:szCs w:val="24"/>
          <w:lang w:val="sr-Cyrl-RS"/>
        </w:rPr>
        <w:t xml:space="preserve">у </w:t>
      </w:r>
      <w:hyperlink r:id="rId55" w:history="1">
        <w:r w:rsidRPr="008D277F">
          <w:rPr>
            <w:rStyle w:val="Hyperlink"/>
            <w:rFonts w:ascii="Times New Roman" w:eastAsia="Times New Roman" w:hAnsi="Times New Roman" w:cs="Times New Roman"/>
            <w:sz w:val="24"/>
            <w:szCs w:val="24"/>
            <w:lang w:val="sr-Cyrl-RS"/>
          </w:rPr>
          <w:t>Та</w:t>
        </w:r>
        <w:r w:rsidRPr="008D277F">
          <w:rPr>
            <w:rStyle w:val="Hyperlink"/>
            <w:rFonts w:ascii="Times New Roman" w:eastAsia="Times New Roman" w:hAnsi="Times New Roman" w:cs="Times New Roman"/>
            <w:sz w:val="24"/>
            <w:szCs w:val="24"/>
            <w:lang w:val="sr-Cyrl-RS"/>
          </w:rPr>
          <w:t>б</w:t>
        </w:r>
        <w:r w:rsidRPr="008D277F">
          <w:rPr>
            <w:rStyle w:val="Hyperlink"/>
            <w:rFonts w:ascii="Times New Roman" w:eastAsia="Times New Roman" w:hAnsi="Times New Roman" w:cs="Times New Roman"/>
            <w:sz w:val="24"/>
            <w:szCs w:val="24"/>
            <w:lang w:val="sr-Cyrl-RS"/>
          </w:rPr>
          <w:t>елама 7.1</w:t>
        </w:r>
      </w:hyperlink>
      <w:r>
        <w:rPr>
          <w:rFonts w:ascii="Times New Roman" w:eastAsia="Times New Roman" w:hAnsi="Times New Roman" w:cs="Times New Roman"/>
          <w:sz w:val="24"/>
          <w:szCs w:val="24"/>
          <w:lang w:val="sr-Cyrl-RS"/>
        </w:rPr>
        <w:t xml:space="preserve">.и </w:t>
      </w:r>
      <w:hyperlink r:id="rId56">
        <w:r>
          <w:rPr>
            <w:rStyle w:val="Hyperlink"/>
            <w:rFonts w:ascii="Times New Roman" w:hAnsi="Times New Roman" w:cs="Times New Roman"/>
            <w:sz w:val="24"/>
            <w:szCs w:val="24"/>
            <w:lang w:val="sr-Cyrl-RS"/>
          </w:rPr>
          <w:t>7.2.б</w:t>
        </w:r>
      </w:hyperlink>
      <w:r>
        <w:rPr>
          <w:rFonts w:ascii="Times New Roman" w:eastAsia="Times New Roman" w:hAnsi="Times New Roman" w:cs="Times New Roman"/>
          <w:color w:val="000000"/>
          <w:sz w:val="24"/>
          <w:szCs w:val="24"/>
          <w:lang w:val="sr-Cyrl-RS"/>
        </w:rPr>
        <w:t> </w:t>
      </w:r>
    </w:p>
    <w:p w14:paraId="72E89BE4" w14:textId="035EDEAC"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Број наставника и сарадника на</w:t>
      </w:r>
      <w:r>
        <w:rPr>
          <w:rFonts w:ascii="Times New Roman" w:eastAsia="Times New Roman" w:hAnsi="Times New Roman" w:cs="Times New Roman"/>
          <w:b/>
          <w:color w:val="000000"/>
          <w:sz w:val="24"/>
          <w:szCs w:val="24"/>
          <w:lang w:val="sr-Cyrl-RS"/>
        </w:rPr>
        <w:t xml:space="preserve"> </w:t>
      </w:r>
      <w:r>
        <w:rPr>
          <w:rFonts w:ascii="Times New Roman" w:eastAsia="Times New Roman" w:hAnsi="Times New Roman" w:cs="Times New Roman"/>
          <w:color w:val="000000"/>
          <w:sz w:val="24"/>
          <w:szCs w:val="24"/>
          <w:lang w:val="sr-Cyrl-RS"/>
        </w:rPr>
        <w:t>Одељењу одговара потребама реализације овог студијског програма. Однос броја наставника и броја акредитованих студената приказан је у</w:t>
      </w:r>
      <w:r>
        <w:rPr>
          <w:rFonts w:ascii="Times New Roman" w:eastAsia="Times New Roman" w:hAnsi="Times New Roman" w:cs="Times New Roman"/>
          <w:sz w:val="24"/>
          <w:szCs w:val="24"/>
          <w:lang w:val="sr-Cyrl-RS"/>
        </w:rPr>
        <w:t xml:space="preserve"> </w:t>
      </w:r>
      <w:hyperlink r:id="rId57" w:history="1">
        <w:r>
          <w:rPr>
            <w:rStyle w:val="Hyperlink"/>
            <w:rFonts w:ascii="Times New Roman" w:eastAsia="Times New Roman" w:hAnsi="Times New Roman" w:cs="Times New Roman"/>
            <w:sz w:val="24"/>
            <w:szCs w:val="24"/>
            <w:lang w:val="sr-Cyrl-RS"/>
          </w:rPr>
          <w:t xml:space="preserve">Прилогу </w:t>
        </w:r>
        <w:r>
          <w:rPr>
            <w:rStyle w:val="Hyperlink"/>
            <w:rFonts w:ascii="Times New Roman" w:eastAsia="Times New Roman" w:hAnsi="Times New Roman" w:cs="Times New Roman"/>
            <w:sz w:val="24"/>
            <w:szCs w:val="24"/>
            <w:lang w:val="sr-Cyrl-RS"/>
          </w:rPr>
          <w:lastRenderedPageBreak/>
          <w:t>7.2.</w:t>
        </w:r>
      </w:hyperlink>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color w:val="000000"/>
          <w:sz w:val="24"/>
          <w:szCs w:val="24"/>
          <w:lang w:val="sr-Cyrl-RS"/>
        </w:rPr>
        <w:t>Сви наставници су у сталном радном односу са пуним радним временом. Наставници су ангажовани у просеку од 4 до 8 часа недељно, а сарадници око 10 часова недељно.</w:t>
      </w:r>
    </w:p>
    <w:p w14:paraId="60B173A9"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У оцени рада наставника и сарадника Одељење има у виду квалитет педагошког рада, научног рада и квалитет других активности на Универзитету, Факултету и самом одељењу. Приликом избора кандидата у звање наставника посебно се вреднују: резултати научног и истраживачког рада кандидата, ангажовање кандидата у развоју наставе и других делатности, резултати педагошког рада, резултати у обезбеђивању научно-наставног подмлатка. Факултет обезбеђује редовно праћење и вредновање квалитета педагошког рада наставника и сарадника, укључујући и периодичну студентску евалуацију рада наставника, и предвиђа подстицајне и корективне мере за обезбеђивање задовољавајућег нивоа квалитета наставе, што даље шаље на увид Одељењу и сваком предметном наставнику и сараднику.</w:t>
      </w:r>
    </w:p>
    <w:p w14:paraId="12AF01B9"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Наставницима и сарадницима омогућено је научно и стручно усавршавање и мобилност путем:</w:t>
      </w:r>
    </w:p>
    <w:p w14:paraId="5EE1DC30" w14:textId="77777777" w:rsidR="001B53C1" w:rsidRDefault="005245A4">
      <w:pPr>
        <w:numPr>
          <w:ilvl w:val="0"/>
          <w:numId w:val="12"/>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сарадње са домаћим и међународним образовним институцијама,</w:t>
      </w:r>
    </w:p>
    <w:p w14:paraId="19C9104E" w14:textId="77777777" w:rsidR="001B53C1" w:rsidRDefault="005245A4">
      <w:pPr>
        <w:numPr>
          <w:ilvl w:val="0"/>
          <w:numId w:val="12"/>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одобравања плаћених одсуства ради студијских боравака, специјализација, учешћа на научним и стручним скуповима у земљи и у иностранству,</w:t>
      </w:r>
    </w:p>
    <w:p w14:paraId="51834545" w14:textId="77777777" w:rsidR="001B53C1" w:rsidRDefault="005245A4">
      <w:pPr>
        <w:numPr>
          <w:ilvl w:val="0"/>
          <w:numId w:val="12"/>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партиципиције Факултета у финансирању научног и стручног усавршавања наставника и сарадника,</w:t>
      </w:r>
    </w:p>
    <w:p w14:paraId="3405461A" w14:textId="77777777" w:rsidR="001B53C1" w:rsidRDefault="005245A4">
      <w:pPr>
        <w:numPr>
          <w:ilvl w:val="0"/>
          <w:numId w:val="12"/>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приступа одређеним базама података, библиотечким фондовима,</w:t>
      </w:r>
    </w:p>
    <w:p w14:paraId="495F2BB6" w14:textId="77777777" w:rsidR="001B53C1" w:rsidRDefault="005245A4">
      <w:pPr>
        <w:numPr>
          <w:ilvl w:val="0"/>
          <w:numId w:val="12"/>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информисања о конкурсима за стипендије, научним скуповима.</w:t>
      </w:r>
    </w:p>
    <w:p w14:paraId="631CBDE8" w14:textId="77777777" w:rsidR="001B53C1" w:rsidRDefault="001B53C1">
      <w:pPr>
        <w:spacing w:after="0"/>
        <w:rPr>
          <w:rFonts w:ascii="Times New Roman" w:eastAsia="Times New Roman" w:hAnsi="Times New Roman" w:cs="Times New Roman"/>
          <w:sz w:val="24"/>
          <w:szCs w:val="24"/>
          <w:lang w:val="sr-Cyrl-RS"/>
        </w:rPr>
      </w:pPr>
    </w:p>
    <w:p w14:paraId="60AE507C"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У периоду од последње акредитације до 20</w:t>
      </w:r>
      <w:r>
        <w:rPr>
          <w:rFonts w:ascii="Times New Roman" w:eastAsia="Times New Roman" w:hAnsi="Times New Roman" w:cs="Times New Roman"/>
          <w:sz w:val="24"/>
          <w:szCs w:val="24"/>
          <w:lang w:val="sr-Cyrl-RS"/>
        </w:rPr>
        <w:t>20</w:t>
      </w:r>
      <w:r>
        <w:rPr>
          <w:rFonts w:ascii="Times New Roman" w:eastAsia="Times New Roman" w:hAnsi="Times New Roman" w:cs="Times New Roman"/>
          <w:color w:val="000000"/>
          <w:sz w:val="24"/>
          <w:szCs w:val="24"/>
          <w:lang w:val="sr-Cyrl-RS"/>
        </w:rPr>
        <w:t xml:space="preserve">. године значајан број наставника и сарадника је напредовао у звањима. У односу на претходну акредитацију још </w:t>
      </w:r>
      <w:r>
        <w:rPr>
          <w:rFonts w:ascii="Times New Roman" w:eastAsia="Times New Roman" w:hAnsi="Times New Roman" w:cs="Times New Roman"/>
          <w:sz w:val="24"/>
          <w:szCs w:val="24"/>
          <w:lang w:val="sr-Cyrl-RS"/>
        </w:rPr>
        <w:t>два</w:t>
      </w:r>
      <w:r>
        <w:rPr>
          <w:rFonts w:ascii="Times New Roman" w:eastAsia="Times New Roman" w:hAnsi="Times New Roman" w:cs="Times New Roman"/>
          <w:color w:val="000000"/>
          <w:sz w:val="24"/>
          <w:szCs w:val="24"/>
          <w:lang w:val="sr-Cyrl-RS"/>
        </w:rPr>
        <w:t xml:space="preserve"> професора је напредовало у звање редовног професора, а троје доцената је напредовало у звање ванредног  професора. </w:t>
      </w:r>
    </w:p>
    <w:p w14:paraId="1A5291C5" w14:textId="4379E572"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Провера квалитета наставника обезбеђује се анкетирањем студената, које се изводи према Правилнику Универзитета у Београду о студентском вредновању педагошког рада наставника </w:t>
      </w:r>
      <w:r>
        <w:rPr>
          <w:rFonts w:ascii="Times New Roman" w:eastAsia="Times New Roman" w:hAnsi="Times New Roman" w:cs="Times New Roman"/>
          <w:sz w:val="24"/>
          <w:szCs w:val="24"/>
          <w:lang w:val="sr-Cyrl-RS"/>
        </w:rPr>
        <w:t>(</w:t>
      </w:r>
      <w:hyperlink r:id="rId58">
        <w:r>
          <w:rPr>
            <w:rStyle w:val="Hyperlink"/>
            <w:rFonts w:ascii="Times New Roman" w:hAnsi="Times New Roman" w:cs="Times New Roman"/>
            <w:sz w:val="24"/>
            <w:szCs w:val="24"/>
            <w:lang w:val="sr-Cyrl-RS"/>
          </w:rPr>
          <w:t>Прилог 7.3</w:t>
        </w:r>
      </w:hyperlink>
      <w:r>
        <w:rPr>
          <w:rStyle w:val="Hyperlink"/>
          <w:rFonts w:ascii="Times New Roman" w:hAnsi="Times New Roman" w:cs="Times New Roman"/>
          <w:sz w:val="24"/>
          <w:szCs w:val="24"/>
          <w:lang w:val="sr-Cyrl-RS"/>
        </w:rPr>
        <w:t>.</w:t>
      </w:r>
      <w:r>
        <w:rPr>
          <w:rFonts w:ascii="Times New Roman" w:eastAsia="Times New Roman" w:hAnsi="Times New Roman" w:cs="Times New Roman"/>
          <w:sz w:val="24"/>
          <w:szCs w:val="24"/>
          <w:lang w:val="sr-Cyrl-RS"/>
        </w:rPr>
        <w:t>).</w:t>
      </w:r>
    </w:p>
    <w:p w14:paraId="6CAEFB8B" w14:textId="213021FA"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Анкета се спроводи у електронској форми и резултати показују да су оцене квалитета рада наставног особља у просеку и по карактеристикама квалитета све боље (видети Стандард 5. – </w:t>
      </w:r>
      <w:hyperlink r:id="rId59" w:history="1">
        <w:r>
          <w:rPr>
            <w:rStyle w:val="Hyperlink"/>
            <w:rFonts w:ascii="Times New Roman" w:eastAsia="Times New Roman" w:hAnsi="Times New Roman" w:cs="Times New Roman"/>
            <w:sz w:val="24"/>
            <w:szCs w:val="24"/>
            <w:lang w:val="sr-Cyrl-RS"/>
          </w:rPr>
          <w:t>Прилог 5.1.а,</w:t>
        </w:r>
      </w:hyperlink>
      <w:r>
        <w:rPr>
          <w:rFonts w:ascii="Times New Roman" w:eastAsia="Times New Roman" w:hAnsi="Times New Roman" w:cs="Times New Roman"/>
          <w:sz w:val="24"/>
          <w:szCs w:val="24"/>
          <w:lang w:val="sr-Cyrl-RS"/>
        </w:rPr>
        <w:t xml:space="preserve"> </w:t>
      </w:r>
      <w:hyperlink r:id="rId60">
        <w:r>
          <w:rPr>
            <w:rStyle w:val="Hyperlink"/>
            <w:rFonts w:ascii="Times New Roman" w:hAnsi="Times New Roman" w:cs="Times New Roman"/>
            <w:sz w:val="24"/>
            <w:szCs w:val="24"/>
            <w:lang w:val="sr-Cyrl-RS"/>
          </w:rPr>
          <w:t>Прилог 5.1.б</w:t>
        </w:r>
      </w:hyperlink>
      <w:r>
        <w:rPr>
          <w:rStyle w:val="Hyperlink"/>
          <w:rFonts w:ascii="Times New Roman" w:hAnsi="Times New Roman" w:cs="Times New Roman"/>
          <w:sz w:val="24"/>
          <w:szCs w:val="24"/>
          <w:lang w:val="sr-Cyrl-RS"/>
        </w:rPr>
        <w:t>,</w:t>
      </w:r>
      <w:r>
        <w:rPr>
          <w:rFonts w:ascii="Times New Roman" w:eastAsia="Times New Roman" w:hAnsi="Times New Roman" w:cs="Times New Roman"/>
          <w:sz w:val="24"/>
          <w:szCs w:val="24"/>
          <w:lang w:val="sr-Cyrl-RS"/>
        </w:rPr>
        <w:t xml:space="preserve"> </w:t>
      </w:r>
      <w:hyperlink r:id="rId61">
        <w:r>
          <w:rPr>
            <w:rStyle w:val="Hyperlink"/>
            <w:rFonts w:ascii="Times New Roman" w:hAnsi="Times New Roman" w:cs="Times New Roman"/>
            <w:sz w:val="24"/>
            <w:szCs w:val="24"/>
            <w:lang w:val="sr-Cyrl-RS"/>
          </w:rPr>
          <w:t>Прилог 5.1.в</w:t>
        </w:r>
      </w:hyperlink>
      <w:r>
        <w:rPr>
          <w:rFonts w:ascii="Times New Roman" w:eastAsia="Times New Roman" w:hAnsi="Times New Roman" w:cs="Times New Roman"/>
          <w:sz w:val="24"/>
          <w:szCs w:val="24"/>
          <w:lang w:val="sr-Cyrl-RS"/>
        </w:rPr>
        <w:t>).</w:t>
      </w:r>
      <w:r>
        <w:rPr>
          <w:rFonts w:ascii="Times New Roman" w:eastAsia="Times New Roman" w:hAnsi="Times New Roman" w:cs="Times New Roman"/>
          <w:color w:val="000000"/>
          <w:sz w:val="24"/>
          <w:szCs w:val="24"/>
          <w:lang w:val="sr-Cyrl-RS"/>
        </w:rPr>
        <w:t xml:space="preserve"> Одељење и Факултет у целини при избору и унапређењу наставно-научног кадра вреднује педагошке способности наставника и сарадника на основу резултата спроведених анкета.</w:t>
      </w:r>
    </w:p>
    <w:p w14:paraId="0FF5008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Интензивирана је међународна сарадња, која укључује гостовања наших наставника на универзитетима у земљи и иностранству</w:t>
      </w:r>
      <w:r>
        <w:rPr>
          <w:rFonts w:ascii="Times New Roman" w:eastAsia="Times New Roman" w:hAnsi="Times New Roman" w:cs="Times New Roman"/>
          <w:sz w:val="24"/>
          <w:szCs w:val="24"/>
          <w:lang w:val="sr-Cyrl-RS"/>
        </w:rPr>
        <w:t>.</w:t>
      </w:r>
    </w:p>
    <w:p w14:paraId="45230135"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7.2. SWOT анализа квалитета наставника и сарадника</w:t>
      </w:r>
      <w:r>
        <w:rPr>
          <w:rFonts w:ascii="Times New Roman" w:eastAsia="Times New Roman" w:hAnsi="Times New Roman" w:cs="Times New Roman"/>
          <w:b/>
          <w:color w:val="000000"/>
          <w:sz w:val="24"/>
          <w:szCs w:val="24"/>
          <w:lang w:val="sr-Cyrl-RS"/>
        </w:rPr>
        <w:tab/>
      </w:r>
    </w:p>
    <w:tbl>
      <w:tblPr>
        <w:tblStyle w:val="Style15"/>
        <w:tblW w:w="9590" w:type="dxa"/>
        <w:tblLayout w:type="fixed"/>
        <w:tblLook w:val="04A0" w:firstRow="1" w:lastRow="0" w:firstColumn="1" w:lastColumn="0" w:noHBand="0" w:noVBand="1"/>
      </w:tblPr>
      <w:tblGrid>
        <w:gridCol w:w="4388"/>
        <w:gridCol w:w="641"/>
        <w:gridCol w:w="3920"/>
        <w:gridCol w:w="641"/>
      </w:tblGrid>
      <w:tr w:rsidR="001B53C1" w14:paraId="6305FB09" w14:textId="77777777">
        <w:trPr>
          <w:trHeight w:val="657"/>
        </w:trPr>
        <w:tc>
          <w:tcPr>
            <w:tcW w:w="438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6AF21BE1" w14:textId="77777777" w:rsidR="001B53C1" w:rsidRDefault="005245A4">
            <w:pPr>
              <w:spacing w:after="0"/>
              <w:jc w:val="cente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lastRenderedPageBreak/>
              <w:t>ПРЕДНОСТИ</w:t>
            </w:r>
          </w:p>
        </w:tc>
        <w:tc>
          <w:tcPr>
            <w:tcW w:w="641"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65246778" w14:textId="77777777" w:rsidR="001B53C1" w:rsidRDefault="001B53C1">
            <w:pPr>
              <w:spacing w:after="0"/>
              <w:rPr>
                <w:rFonts w:ascii="Times New Roman" w:eastAsia="Times New Roman" w:hAnsi="Times New Roman" w:cs="Times New Roman"/>
                <w:sz w:val="24"/>
                <w:szCs w:val="24"/>
                <w:lang w:val="sr-Cyrl-RS"/>
              </w:rPr>
            </w:pPr>
          </w:p>
        </w:tc>
        <w:tc>
          <w:tcPr>
            <w:tcW w:w="3920"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40A2539D" w14:textId="77777777" w:rsidR="001B53C1" w:rsidRDefault="005245A4">
            <w:pPr>
              <w:spacing w:after="0"/>
              <w:jc w:val="cente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СЛАБОСТИ</w:t>
            </w:r>
          </w:p>
        </w:tc>
        <w:tc>
          <w:tcPr>
            <w:tcW w:w="641"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2E6E92E4" w14:textId="77777777" w:rsidR="001B53C1" w:rsidRDefault="001B53C1">
            <w:pPr>
              <w:spacing w:after="0"/>
              <w:rPr>
                <w:rFonts w:ascii="Times New Roman" w:eastAsia="Times New Roman" w:hAnsi="Times New Roman" w:cs="Times New Roman"/>
                <w:sz w:val="24"/>
                <w:szCs w:val="24"/>
                <w:lang w:val="sr-Cyrl-RS"/>
              </w:rPr>
            </w:pPr>
          </w:p>
        </w:tc>
      </w:tr>
      <w:tr w:rsidR="001B53C1" w14:paraId="3597ED97" w14:textId="77777777">
        <w:trPr>
          <w:trHeight w:val="1572"/>
        </w:trPr>
        <w:tc>
          <w:tcPr>
            <w:tcW w:w="43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7C69AC"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Поступак избора у звање је јаван и усаглашен је и унапређен у односу на критеријум Националног савета за високо образовање</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EEF0C7"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9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9807E4"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Обезбеђена перманентна едукација и усавршавање наставника и сарадника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738A92"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r>
      <w:tr w:rsidR="001B53C1" w14:paraId="542AF597" w14:textId="77777777">
        <w:tc>
          <w:tcPr>
            <w:tcW w:w="43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827893"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Квалитет наставног кадра се обезбеђује брижљивом селекцијом и избором на основу јавног поступка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585427"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9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A13135" w14:textId="77777777" w:rsidR="001B53C1" w:rsidRDefault="005245A4">
            <w:pPr>
              <w:spacing w:after="0"/>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sz w:val="24"/>
                <w:szCs w:val="24"/>
                <w:lang w:val="sr-Cyrl-RS"/>
              </w:rPr>
              <w:t>Недостатак разрађеног дугорочног програма за развој наставног и стручног кадра.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E9C4AC" w14:textId="77777777" w:rsidR="001B53C1" w:rsidRDefault="005245A4">
            <w:pPr>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sz w:val="24"/>
                <w:szCs w:val="24"/>
                <w:lang w:val="sr-Cyrl-RS"/>
              </w:rPr>
              <w:t>++</w:t>
            </w:r>
          </w:p>
        </w:tc>
      </w:tr>
      <w:tr w:rsidR="001B53C1" w14:paraId="31B5844E" w14:textId="77777777">
        <w:tc>
          <w:tcPr>
            <w:tcW w:w="4388"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0F1C8C68" w14:textId="77777777" w:rsidR="001B53C1" w:rsidRDefault="005245A4">
            <w:pPr>
              <w:spacing w:after="0"/>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color w:val="000000"/>
                <w:sz w:val="24"/>
                <w:szCs w:val="24"/>
                <w:lang w:val="sr-Cyrl-RS"/>
              </w:rPr>
              <w:t>Резултати анкетирања студената поспешују планирање развоја наставничког кадра у будућности, кроз континуирано праћење оце</w:t>
            </w:r>
            <w:r>
              <w:rPr>
                <w:rFonts w:ascii="Times New Roman" w:eastAsia="Times New Roman" w:hAnsi="Times New Roman" w:cs="Times New Roman"/>
                <w:sz w:val="24"/>
                <w:szCs w:val="24"/>
                <w:lang w:val="sr-Cyrl-RS"/>
              </w:rPr>
              <w:t>њивања рада наставника</w:t>
            </w:r>
            <w:r>
              <w:rPr>
                <w:rFonts w:ascii="Times New Roman" w:eastAsia="Times New Roman" w:hAnsi="Times New Roman" w:cs="Times New Roman"/>
                <w:color w:val="000000"/>
                <w:sz w:val="24"/>
                <w:szCs w:val="24"/>
                <w:lang w:val="sr-Cyrl-RS"/>
              </w:rPr>
              <w:t xml:space="preserve"> </w:t>
            </w:r>
          </w:p>
        </w:tc>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5543307F"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92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0DA85341"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Слабе материјалне (финансијске) могућности за стимулисање усавршавања, међународне сарадње или награђивање наставника и сарадника чији резултати то завређују</w:t>
            </w:r>
          </w:p>
        </w:tc>
        <w:tc>
          <w:tcPr>
            <w:tcW w:w="641"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tcPr>
          <w:p w14:paraId="0D8E934C"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r>
      <w:tr w:rsidR="001B53C1" w14:paraId="6D15889B" w14:textId="77777777">
        <w:tc>
          <w:tcPr>
            <w:tcW w:w="43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A178EF"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Наставни кадар програма Основних академских студија </w:t>
            </w:r>
            <w:r>
              <w:rPr>
                <w:rFonts w:ascii="Times New Roman" w:eastAsia="Times New Roman" w:hAnsi="Times New Roman" w:cs="Times New Roman"/>
                <w:sz w:val="24"/>
                <w:szCs w:val="24"/>
                <w:lang w:val="sr-Cyrl-RS"/>
              </w:rPr>
              <w:t>класичних наука</w:t>
            </w:r>
            <w:r>
              <w:rPr>
                <w:rFonts w:ascii="Times New Roman" w:eastAsia="Times New Roman" w:hAnsi="Times New Roman" w:cs="Times New Roman"/>
                <w:color w:val="000000"/>
                <w:sz w:val="24"/>
                <w:szCs w:val="24"/>
                <w:lang w:val="sr-Cyrl-RS"/>
              </w:rPr>
              <w:t xml:space="preserve"> испуњава услов компетентности и способан је за реализацију акредитованих студијских програма и научноистраживачког рада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A91F13"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9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19E2DD" w14:textId="77777777" w:rsidR="001B53C1" w:rsidRDefault="001B53C1">
            <w:pPr>
              <w:spacing w:after="0"/>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F20EC49" w14:textId="77777777" w:rsidR="001B53C1" w:rsidRDefault="001B53C1">
            <w:pPr>
              <w:spacing w:after="0"/>
              <w:rPr>
                <w:rFonts w:ascii="Times New Roman" w:eastAsia="Times New Roman" w:hAnsi="Times New Roman" w:cs="Times New Roman"/>
                <w:sz w:val="24"/>
                <w:szCs w:val="24"/>
                <w:lang w:val="sr-Cyrl-RS"/>
              </w:rPr>
            </w:pPr>
          </w:p>
        </w:tc>
      </w:tr>
      <w:tr w:rsidR="001B53C1" w14:paraId="41BF2943" w14:textId="77777777">
        <w:tc>
          <w:tcPr>
            <w:tcW w:w="438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6E268536" w14:textId="77777777" w:rsidR="001B53C1" w:rsidRDefault="005245A4">
            <w:pPr>
              <w:spacing w:after="0"/>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color w:val="000000"/>
                <w:sz w:val="24"/>
                <w:szCs w:val="24"/>
                <w:lang w:val="sr-Cyrl-RS"/>
              </w:rPr>
              <w:t xml:space="preserve">МОГУЋНОСТИ </w:t>
            </w:r>
          </w:p>
        </w:tc>
        <w:tc>
          <w:tcPr>
            <w:tcW w:w="641" w:type="dxa"/>
            <w:tcBorders>
              <w:top w:val="single" w:sz="4" w:space="0" w:color="000000"/>
              <w:left w:val="single" w:sz="4" w:space="0" w:color="FFFFFF"/>
              <w:bottom w:val="single" w:sz="4" w:space="0" w:color="000000"/>
              <w:right w:val="single" w:sz="4" w:space="0" w:color="FFFFFF"/>
            </w:tcBorders>
            <w:tcMar>
              <w:top w:w="0" w:type="dxa"/>
              <w:left w:w="115" w:type="dxa"/>
              <w:bottom w:w="0" w:type="dxa"/>
              <w:right w:w="115" w:type="dxa"/>
            </w:tcMar>
          </w:tcPr>
          <w:p w14:paraId="56D15FD4" w14:textId="77777777" w:rsidR="001B53C1" w:rsidRDefault="001B53C1">
            <w:pPr>
              <w:spacing w:after="0"/>
              <w:rPr>
                <w:rFonts w:ascii="Times New Roman" w:eastAsia="Times New Roman" w:hAnsi="Times New Roman" w:cs="Times New Roman"/>
                <w:sz w:val="24"/>
                <w:szCs w:val="24"/>
                <w:lang w:val="sr-Cyrl-RS"/>
              </w:rPr>
            </w:pPr>
          </w:p>
        </w:tc>
        <w:tc>
          <w:tcPr>
            <w:tcW w:w="3920"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3956218E" w14:textId="77777777" w:rsidR="001B53C1" w:rsidRDefault="005245A4">
            <w:pPr>
              <w:spacing w:after="0"/>
              <w:jc w:val="cente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РИЗИЦИ</w:t>
            </w:r>
          </w:p>
        </w:tc>
        <w:tc>
          <w:tcPr>
            <w:tcW w:w="641"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385220C0" w14:textId="77777777" w:rsidR="001B53C1" w:rsidRDefault="001B53C1">
            <w:pPr>
              <w:spacing w:after="0"/>
              <w:rPr>
                <w:rFonts w:ascii="Times New Roman" w:eastAsia="Times New Roman" w:hAnsi="Times New Roman" w:cs="Times New Roman"/>
                <w:sz w:val="24"/>
                <w:szCs w:val="24"/>
                <w:lang w:val="sr-Cyrl-RS"/>
              </w:rPr>
            </w:pPr>
          </w:p>
        </w:tc>
      </w:tr>
      <w:tr w:rsidR="001B53C1" w14:paraId="76B4D5AD" w14:textId="77777777">
        <w:tc>
          <w:tcPr>
            <w:tcW w:w="43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9EBC11"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Успоставити категорију награђивања за постигнуте значајне резултате у научно-истраживачком раду у земљи и иностранству</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A1B204"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9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371520"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Недостатак услова за континуирано праћење и унапређивање наставног процеса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324603"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719F6924" w14:textId="77777777">
        <w:tc>
          <w:tcPr>
            <w:tcW w:w="43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763FF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Одељење заједно са Управом Факултета прати истраживачке и стручне активности наставника и сарадника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80B2C8"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9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578A82"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Недовољна уједначеност различитих начина на које се изводи настава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696DA1"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7FC835A5" w14:textId="77777777">
        <w:tc>
          <w:tcPr>
            <w:tcW w:w="43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917800"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Креирање заједничких програма са другим одељењима Филозофског факултета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B55D75"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9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CF39F4"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Опасност да најбољи млади научни кадрови немају прилике да остваре академску каријеру</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EF276C" w14:textId="77777777" w:rsidR="001B53C1" w:rsidRDefault="005245A4">
            <w:pPr>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b/>
                <w:color w:val="000000"/>
                <w:sz w:val="24"/>
                <w:szCs w:val="24"/>
                <w:lang w:val="sr-Cyrl-RS"/>
              </w:rPr>
              <w:t>+++</w:t>
            </w:r>
          </w:p>
        </w:tc>
      </w:tr>
      <w:tr w:rsidR="001B53C1" w14:paraId="5B8BEBD5" w14:textId="77777777">
        <w:tc>
          <w:tcPr>
            <w:tcW w:w="43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BEEBDC" w14:textId="77777777" w:rsidR="001B53C1" w:rsidRDefault="005245A4">
            <w:pPr>
              <w:spacing w:after="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sz w:val="24"/>
                <w:szCs w:val="24"/>
                <w:lang w:val="sr-Cyrl-RS"/>
              </w:rPr>
              <w:t>Повезивање наставника и сарадника са наставницима и сарадницима других научноистраживачких институција у земљи и иностранству</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6B2692" w14:textId="77777777" w:rsidR="001B53C1" w:rsidRDefault="005245A4">
            <w:pPr>
              <w:jc w:val="both"/>
              <w:rPr>
                <w:rFonts w:ascii="Times New Roman" w:eastAsia="Times New Roman" w:hAnsi="Times New Roman" w:cs="Times New Roman"/>
                <w:b/>
                <w:color w:val="000000"/>
                <w:sz w:val="24"/>
                <w:szCs w:val="24"/>
                <w:lang w:val="sr-Cyrl-RS"/>
              </w:rPr>
            </w:pPr>
            <w:r>
              <w:rPr>
                <w:rFonts w:ascii="Times New Roman" w:eastAsia="Times New Roman" w:hAnsi="Times New Roman" w:cs="Times New Roman"/>
                <w:b/>
                <w:sz w:val="24"/>
                <w:szCs w:val="24"/>
                <w:lang w:val="sr-Cyrl-RS"/>
              </w:rPr>
              <w:t>+++</w:t>
            </w:r>
          </w:p>
        </w:tc>
        <w:tc>
          <w:tcPr>
            <w:tcW w:w="39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B38C19" w14:textId="77777777" w:rsidR="001B53C1" w:rsidRDefault="001B53C1">
            <w:pPr>
              <w:spacing w:after="0"/>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128BD9" w14:textId="77777777" w:rsidR="001B53C1" w:rsidRDefault="001B53C1">
            <w:pPr>
              <w:jc w:val="both"/>
              <w:rPr>
                <w:rFonts w:ascii="Times New Roman" w:eastAsia="Times New Roman" w:hAnsi="Times New Roman" w:cs="Times New Roman"/>
                <w:sz w:val="24"/>
                <w:szCs w:val="24"/>
                <w:lang w:val="sr-Cyrl-RS"/>
              </w:rPr>
            </w:pPr>
          </w:p>
        </w:tc>
      </w:tr>
      <w:tr w:rsidR="001B53C1" w14:paraId="1F09E28F" w14:textId="77777777">
        <w:tc>
          <w:tcPr>
            <w:tcW w:w="438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E328B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Интензивнија мобилност наставника и сарадника финансирана средствима из </w:t>
            </w:r>
            <w:r>
              <w:rPr>
                <w:rFonts w:ascii="Times New Roman" w:eastAsia="Times New Roman" w:hAnsi="Times New Roman" w:cs="Times New Roman"/>
                <w:color w:val="000000"/>
                <w:sz w:val="24"/>
                <w:szCs w:val="24"/>
                <w:lang w:val="sr-Cyrl-RS"/>
              </w:rPr>
              <w:lastRenderedPageBreak/>
              <w:t>буџета међународних научних и стручних пројеката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9DC242"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lastRenderedPageBreak/>
              <w:t>+++</w:t>
            </w:r>
          </w:p>
        </w:tc>
        <w:tc>
          <w:tcPr>
            <w:tcW w:w="39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322649" w14:textId="77777777" w:rsidR="001B53C1" w:rsidRDefault="001B53C1">
            <w:pPr>
              <w:spacing w:after="0"/>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F37CDC" w14:textId="77777777" w:rsidR="001B53C1" w:rsidRDefault="001B53C1">
            <w:pPr>
              <w:jc w:val="both"/>
              <w:rPr>
                <w:rFonts w:ascii="Times New Roman" w:eastAsia="Times New Roman" w:hAnsi="Times New Roman" w:cs="Times New Roman"/>
                <w:sz w:val="24"/>
                <w:szCs w:val="24"/>
                <w:lang w:val="sr-Cyrl-RS"/>
              </w:rPr>
            </w:pPr>
          </w:p>
        </w:tc>
      </w:tr>
      <w:tr w:rsidR="001B53C1" w14:paraId="656BF562" w14:textId="77777777">
        <w:trPr>
          <w:trHeight w:val="848"/>
        </w:trPr>
        <w:tc>
          <w:tcPr>
            <w:tcW w:w="959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454B3C"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Gungsuh" w:hAnsi="Times New Roman" w:cs="Times New Roman"/>
                <w:color w:val="000000"/>
                <w:sz w:val="24"/>
                <w:szCs w:val="24"/>
                <w:lang w:val="sr-Cyrl-RS"/>
              </w:rPr>
              <w:lastRenderedPageBreak/>
              <w:t>Скала за квантификацију процене: +++ → високо значајно; ++ → средње значајно; + → мало значајно;</w:t>
            </w:r>
          </w:p>
          <w:p w14:paraId="52641AFB" w14:textId="77777777" w:rsidR="001B53C1" w:rsidRDefault="005245A4">
            <w:pPr>
              <w:jc w:val="both"/>
              <w:rPr>
                <w:rFonts w:ascii="Times New Roman" w:eastAsia="Times New Roman" w:hAnsi="Times New Roman" w:cs="Times New Roman"/>
                <w:sz w:val="24"/>
                <w:szCs w:val="24"/>
                <w:lang w:val="sr-Cyrl-RS"/>
              </w:rPr>
            </w:pPr>
            <w:r>
              <w:rPr>
                <w:rFonts w:ascii="Times New Roman" w:eastAsia="Gungsuh" w:hAnsi="Times New Roman" w:cs="Times New Roman"/>
                <w:color w:val="000000"/>
                <w:sz w:val="24"/>
                <w:szCs w:val="24"/>
                <w:lang w:val="sr-Cyrl-RS"/>
              </w:rPr>
              <w:t>0 → без значајности</w:t>
            </w:r>
          </w:p>
        </w:tc>
      </w:tr>
    </w:tbl>
    <w:p w14:paraId="79B1A782" w14:textId="77777777" w:rsidR="001B53C1" w:rsidRDefault="001B53C1">
      <w:pPr>
        <w:spacing w:after="0"/>
        <w:rPr>
          <w:rFonts w:ascii="Times New Roman" w:eastAsia="Times New Roman" w:hAnsi="Times New Roman" w:cs="Times New Roman"/>
          <w:sz w:val="24"/>
          <w:szCs w:val="24"/>
          <w:lang w:val="sr-Cyrl-RS"/>
        </w:rPr>
      </w:pPr>
    </w:p>
    <w:p w14:paraId="2F74308C"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7.3. Предлог мера и активности за унапређење квалитета наставника и сарадника</w:t>
      </w:r>
    </w:p>
    <w:p w14:paraId="17772A54"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Од суштинског значаја је задржати континуирано праћење и оцену квалитета и компетенција наставног особља. Применом корективних мера унапређивати квалитет наставника и сарадника, стимулишући и обавезујући их на међународну сарадњу и стручна усавршавања, у циљу осавремењавања наставних садржаја студијских програма. </w:t>
      </w:r>
    </w:p>
    <w:p w14:paraId="519F8639" w14:textId="77777777" w:rsidR="001B53C1" w:rsidRDefault="001B53C1">
      <w:pPr>
        <w:spacing w:after="0"/>
        <w:rPr>
          <w:rFonts w:ascii="Times New Roman" w:eastAsia="Times New Roman" w:hAnsi="Times New Roman" w:cs="Times New Roman"/>
          <w:sz w:val="24"/>
          <w:szCs w:val="24"/>
          <w:lang w:val="sr-Cyrl-RS"/>
        </w:rPr>
      </w:pPr>
    </w:p>
    <w:p w14:paraId="6FED0AE7" w14:textId="77777777" w:rsidR="001B53C1" w:rsidRDefault="001B53C1">
      <w:pPr>
        <w:spacing w:after="240"/>
        <w:rPr>
          <w:rFonts w:ascii="Times New Roman" w:eastAsia="Times New Roman" w:hAnsi="Times New Roman" w:cs="Times New Roman"/>
          <w:sz w:val="24"/>
          <w:szCs w:val="24"/>
          <w:lang w:val="sr-Cyrl-RS"/>
        </w:rPr>
      </w:pPr>
    </w:p>
    <w:p w14:paraId="73C823B8"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Табеле и прилози за Стандард 7:</w:t>
      </w:r>
    </w:p>
    <w:p w14:paraId="600F47F2" w14:textId="3D1291A4" w:rsidR="001B53C1" w:rsidRDefault="006A1DE8">
      <w:pPr>
        <w:jc w:val="both"/>
        <w:rPr>
          <w:rFonts w:ascii="Times New Roman" w:eastAsia="Times New Roman" w:hAnsi="Times New Roman" w:cs="Times New Roman"/>
          <w:sz w:val="24"/>
          <w:szCs w:val="24"/>
          <w:lang w:val="sr-Cyrl-RS"/>
        </w:rPr>
      </w:pPr>
      <w:hyperlink r:id="rId62">
        <w:r w:rsidR="005245A4">
          <w:rPr>
            <w:rFonts w:ascii="Times New Roman" w:eastAsia="Times New Roman" w:hAnsi="Times New Roman" w:cs="Times New Roman"/>
            <w:color w:val="0000FF"/>
            <w:sz w:val="24"/>
            <w:szCs w:val="24"/>
            <w:u w:val="single"/>
            <w:lang w:val="sr-Cyrl-RS"/>
          </w:rPr>
          <w:t>Табела 7.1.</w:t>
        </w:r>
      </w:hyperlink>
      <w:r w:rsidR="005245A4">
        <w:rPr>
          <w:rFonts w:ascii="Times New Roman" w:eastAsia="Times New Roman" w:hAnsi="Times New Roman" w:cs="Times New Roman"/>
          <w:color w:val="000000"/>
          <w:sz w:val="24"/>
          <w:szCs w:val="24"/>
          <w:lang w:val="sr-Cyrl-RS"/>
        </w:rPr>
        <w:t xml:space="preserve"> Преглед броја наставника по звањима и статус наставника у високошколској установи (радни однос са пуним и непуним радним временом, ангажовање по уговору)</w:t>
      </w:r>
    </w:p>
    <w:p w14:paraId="454803BA" w14:textId="63FA2773" w:rsidR="001B53C1" w:rsidRDefault="006A1DE8">
      <w:pPr>
        <w:jc w:val="both"/>
        <w:rPr>
          <w:rFonts w:ascii="Times New Roman" w:eastAsia="Times New Roman" w:hAnsi="Times New Roman" w:cs="Times New Roman"/>
          <w:sz w:val="24"/>
          <w:szCs w:val="24"/>
          <w:lang w:val="sr-Cyrl-RS"/>
        </w:rPr>
      </w:pPr>
      <w:hyperlink r:id="rId63">
        <w:r w:rsidR="005245A4">
          <w:rPr>
            <w:rFonts w:ascii="Times New Roman" w:eastAsia="Times New Roman" w:hAnsi="Times New Roman" w:cs="Times New Roman"/>
            <w:color w:val="0000FF"/>
            <w:sz w:val="24"/>
            <w:szCs w:val="24"/>
            <w:u w:val="single"/>
            <w:lang w:val="sr-Cyrl-RS"/>
          </w:rPr>
          <w:t>Табела 7.2.</w:t>
        </w:r>
      </w:hyperlink>
      <w:r w:rsidR="005245A4">
        <w:rPr>
          <w:rFonts w:ascii="Times New Roman" w:eastAsia="Times New Roman" w:hAnsi="Times New Roman" w:cs="Times New Roman"/>
          <w:color w:val="000000"/>
          <w:sz w:val="24"/>
          <w:szCs w:val="24"/>
          <w:lang w:val="sr-Cyrl-RS"/>
        </w:rPr>
        <w:t xml:space="preserve"> Преглед броја сарадника и статус сарадника у високошколској установи (радни однос са пуним и непуним радним временом, ангажовање по уговору)</w:t>
      </w:r>
    </w:p>
    <w:p w14:paraId="76C3D73A" w14:textId="711FA32C" w:rsidR="001B53C1" w:rsidRDefault="006A1DE8">
      <w:pPr>
        <w:jc w:val="both"/>
        <w:rPr>
          <w:rFonts w:ascii="Times New Roman" w:eastAsia="Times New Roman" w:hAnsi="Times New Roman" w:cs="Times New Roman"/>
          <w:sz w:val="24"/>
          <w:szCs w:val="24"/>
          <w:lang w:val="sr-Cyrl-RS"/>
        </w:rPr>
      </w:pPr>
      <w:hyperlink r:id="rId64">
        <w:r w:rsidR="005245A4">
          <w:rPr>
            <w:rFonts w:ascii="Times New Roman" w:eastAsia="Times New Roman" w:hAnsi="Times New Roman" w:cs="Times New Roman"/>
            <w:color w:val="0000FF"/>
            <w:sz w:val="24"/>
            <w:szCs w:val="24"/>
            <w:u w:val="single"/>
            <w:lang w:val="sr-Cyrl-RS"/>
          </w:rPr>
          <w:t>Прилог 7.1.а</w:t>
        </w:r>
      </w:hyperlink>
      <w:r w:rsidR="005245A4">
        <w:rPr>
          <w:rFonts w:ascii="Times New Roman" w:eastAsia="Times New Roman" w:hAnsi="Times New Roman" w:cs="Times New Roman"/>
          <w:color w:val="000000"/>
          <w:sz w:val="24"/>
          <w:szCs w:val="24"/>
          <w:lang w:val="sr-Cyrl-RS"/>
        </w:rPr>
        <w:t>. Правилник о избору наставника и сарадника</w:t>
      </w:r>
    </w:p>
    <w:p w14:paraId="5224B20C" w14:textId="58690857" w:rsidR="001B53C1" w:rsidRDefault="006A1DE8">
      <w:pPr>
        <w:jc w:val="both"/>
        <w:rPr>
          <w:rFonts w:ascii="Times New Roman" w:eastAsia="Times New Roman" w:hAnsi="Times New Roman" w:cs="Times New Roman"/>
          <w:sz w:val="24"/>
          <w:szCs w:val="24"/>
          <w:lang w:val="sr-Cyrl-RS"/>
        </w:rPr>
      </w:pPr>
      <w:hyperlink r:id="rId65">
        <w:r w:rsidR="005245A4">
          <w:rPr>
            <w:rFonts w:ascii="Times New Roman" w:eastAsia="Times New Roman" w:hAnsi="Times New Roman" w:cs="Times New Roman"/>
            <w:color w:val="0000FF"/>
            <w:sz w:val="24"/>
            <w:szCs w:val="24"/>
            <w:u w:val="single"/>
            <w:lang w:val="sr-Cyrl-RS"/>
          </w:rPr>
          <w:t>Прилог 7.1.б.</w:t>
        </w:r>
      </w:hyperlink>
      <w:r w:rsidR="005245A4">
        <w:rPr>
          <w:rFonts w:ascii="Times New Roman" w:eastAsia="Times New Roman" w:hAnsi="Times New Roman" w:cs="Times New Roman"/>
          <w:color w:val="000000"/>
          <w:sz w:val="24"/>
          <w:szCs w:val="24"/>
          <w:lang w:val="sr-Cyrl-RS"/>
        </w:rPr>
        <w:t xml:space="preserve"> Правила о ближим условима за избор наставника и сарадника Филозофског факултета у Београду – ступила на снагу 24.09.20019.</w:t>
      </w:r>
    </w:p>
    <w:p w14:paraId="64CF5870" w14:textId="5D0593D6" w:rsidR="001B53C1" w:rsidRDefault="006A1DE8">
      <w:pPr>
        <w:jc w:val="both"/>
        <w:rPr>
          <w:rFonts w:ascii="Times New Roman" w:eastAsia="Times New Roman" w:hAnsi="Times New Roman" w:cs="Times New Roman"/>
          <w:sz w:val="24"/>
          <w:szCs w:val="24"/>
          <w:lang w:val="sr-Cyrl-RS"/>
        </w:rPr>
      </w:pPr>
      <w:hyperlink r:id="rId66">
        <w:r w:rsidR="005245A4">
          <w:rPr>
            <w:rFonts w:ascii="Times New Roman" w:eastAsia="Times New Roman" w:hAnsi="Times New Roman" w:cs="Times New Roman"/>
            <w:color w:val="0000FF"/>
            <w:sz w:val="24"/>
            <w:szCs w:val="24"/>
            <w:u w:val="single"/>
            <w:lang w:val="sr-Cyrl-RS"/>
          </w:rPr>
          <w:t>Прилог 7.2.</w:t>
        </w:r>
      </w:hyperlink>
      <w:r w:rsidR="005245A4">
        <w:rPr>
          <w:rFonts w:ascii="Times New Roman" w:eastAsia="Times New Roman" w:hAnsi="Times New Roman" w:cs="Times New Roman"/>
          <w:color w:val="000000"/>
          <w:sz w:val="24"/>
          <w:szCs w:val="24"/>
          <w:lang w:val="sr-Cyrl-RS"/>
        </w:rPr>
        <w:t xml:space="preserve">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p>
    <w:p w14:paraId="0180B7FA" w14:textId="7C5CCF95" w:rsidR="001B53C1" w:rsidRDefault="006A1DE8">
      <w:pPr>
        <w:jc w:val="both"/>
        <w:rPr>
          <w:rFonts w:ascii="Times New Roman" w:eastAsia="Times New Roman" w:hAnsi="Times New Roman" w:cs="Times New Roman"/>
          <w:sz w:val="24"/>
          <w:szCs w:val="24"/>
          <w:lang w:val="sr-Cyrl-RS"/>
        </w:rPr>
      </w:pPr>
      <w:hyperlink r:id="rId67">
        <w:r w:rsidR="005245A4">
          <w:rPr>
            <w:rFonts w:ascii="Times New Roman" w:eastAsia="Times New Roman" w:hAnsi="Times New Roman" w:cs="Times New Roman"/>
            <w:color w:val="0000FF"/>
            <w:sz w:val="24"/>
            <w:szCs w:val="24"/>
            <w:u w:val="single"/>
            <w:lang w:val="sr-Cyrl-RS"/>
          </w:rPr>
          <w:t>Прилог 7.3.</w:t>
        </w:r>
      </w:hyperlink>
      <w:r w:rsidR="005245A4">
        <w:rPr>
          <w:rFonts w:ascii="Times New Roman" w:eastAsia="Times New Roman" w:hAnsi="Times New Roman" w:cs="Times New Roman"/>
          <w:color w:val="000000"/>
          <w:sz w:val="24"/>
          <w:szCs w:val="24"/>
          <w:lang w:val="sr-Cyrl-RS"/>
        </w:rPr>
        <w:t xml:space="preserve"> Правилник Универзитета у Београду о</w:t>
      </w:r>
      <w:bookmarkStart w:id="1" w:name="_GoBack"/>
      <w:bookmarkEnd w:id="1"/>
      <w:r w:rsidR="005245A4">
        <w:rPr>
          <w:rFonts w:ascii="Times New Roman" w:eastAsia="Times New Roman" w:hAnsi="Times New Roman" w:cs="Times New Roman"/>
          <w:color w:val="000000"/>
          <w:sz w:val="24"/>
          <w:szCs w:val="24"/>
          <w:lang w:val="sr-Cyrl-RS"/>
        </w:rPr>
        <w:t xml:space="preserve"> студентском вредновању педагошког рада наставника</w:t>
      </w:r>
    </w:p>
    <w:p w14:paraId="421EABE4" w14:textId="77777777" w:rsidR="001B53C1"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br/>
      </w:r>
    </w:p>
    <w:p w14:paraId="2DB51AE7" w14:textId="77777777" w:rsidR="001B53C1" w:rsidRDefault="005245A4">
      <w:pPr>
        <w:jc w:val="both"/>
        <w:rPr>
          <w:rFonts w:ascii="Times New Roman" w:eastAsia="Times New Roman" w:hAnsi="Times New Roman" w:cs="Times New Roman"/>
          <w:b/>
          <w:sz w:val="24"/>
          <w:szCs w:val="24"/>
          <w:lang w:val="sr-Cyrl-RS"/>
        </w:rPr>
      </w:pPr>
      <w:r>
        <w:rPr>
          <w:rFonts w:ascii="Times New Roman" w:eastAsia="Times New Roman" w:hAnsi="Times New Roman" w:cs="Times New Roman"/>
          <w:color w:val="000000"/>
          <w:sz w:val="24"/>
          <w:szCs w:val="24"/>
          <w:lang w:val="sr-Cyrl-RS"/>
        </w:rPr>
        <w:t>СТАНДАРД 8: КВАЛИТЕТ СТУДЕНАТА</w:t>
      </w:r>
    </w:p>
    <w:p w14:paraId="17D5E364"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8.1. Опис тренутног стања</w:t>
      </w:r>
    </w:p>
    <w:p w14:paraId="03813425" w14:textId="07F582E3" w:rsidR="001B53C1" w:rsidRDefault="005245A4">
      <w:pPr>
        <w:spacing w:after="0"/>
        <w:jc w:val="both"/>
        <w:rPr>
          <w:rFonts w:ascii="Times New Roman" w:hAnsi="Times New Roman" w:cs="Times New Roman"/>
          <w:sz w:val="24"/>
          <w:szCs w:val="24"/>
        </w:rPr>
      </w:pPr>
      <w:r>
        <w:rPr>
          <w:rFonts w:ascii="Times New Roman" w:eastAsia="Times New Roman" w:hAnsi="Times New Roman" w:cs="Times New Roman"/>
          <w:color w:val="000000"/>
          <w:sz w:val="24"/>
          <w:szCs w:val="24"/>
          <w:lang w:val="sr-Cyrl-RS"/>
        </w:rPr>
        <w:t xml:space="preserve">Услови уписа на </w:t>
      </w:r>
      <w:r>
        <w:rPr>
          <w:rFonts w:ascii="Times New Roman" w:hAnsi="Times New Roman" w:cs="Times New Roman"/>
          <w:sz w:val="24"/>
          <w:szCs w:val="24"/>
          <w:lang w:val="sr-Cyrl-RS"/>
        </w:rPr>
        <w:t xml:space="preserve">Основне академске студије класичних наука су јасно дефинисани и благовремено доступни јавности како путем званичног сајта Факултета (www.f.bg.ac.rs или </w:t>
      </w:r>
      <w:hyperlink r:id="rId68">
        <w:r>
          <w:rPr>
            <w:rFonts w:ascii="Times New Roman" w:hAnsi="Times New Roman" w:cs="Times New Roman"/>
            <w:sz w:val="24"/>
            <w:szCs w:val="24"/>
            <w:lang w:val="sr-Cyrl-RS"/>
          </w:rPr>
          <w:t>http://www.f.bg.ac.rs/buduci_studenti/vestiBS</w:t>
        </w:r>
      </w:hyperlink>
      <w:r>
        <w:rPr>
          <w:rFonts w:ascii="Times New Roman" w:hAnsi="Times New Roman" w:cs="Times New Roman"/>
          <w:sz w:val="24"/>
          <w:szCs w:val="24"/>
          <w:lang w:val="sr-Cyrl-RS"/>
        </w:rPr>
        <w:t xml:space="preserve">), тако и кроз заједнички Конкурс који </w:t>
      </w:r>
      <w:r>
        <w:rPr>
          <w:rFonts w:ascii="Times New Roman" w:hAnsi="Times New Roman" w:cs="Times New Roman"/>
          <w:sz w:val="24"/>
          <w:szCs w:val="24"/>
          <w:lang w:val="sr-Cyrl-RS"/>
        </w:rPr>
        <w:lastRenderedPageBreak/>
        <w:t>објављује Министарство просвете, науке и технолошког развоја, а који је доступан на званичном сајту Универзитета у Београду (http://www.bg.ac.rs/sr/upis/upis.php). Поред наведеног, будући студенти могу добити обавештења о актуелним дешавањима на Филозофском факултету код одговарајуће службе Факултета – Службе за студентске послове, као и код секретара  Одељења за класичне науке</w:t>
      </w:r>
      <w:r>
        <w:rPr>
          <w:rFonts w:ascii="Times New Roman" w:hAnsi="Times New Roman" w:cs="Times New Roman"/>
          <w:sz w:val="24"/>
          <w:szCs w:val="24"/>
        </w:rPr>
        <w:t>. </w:t>
      </w:r>
    </w:p>
    <w:p w14:paraId="0EBA277E" w14:textId="77777777" w:rsidR="001B53C1" w:rsidRDefault="001B53C1">
      <w:pPr>
        <w:spacing w:after="0"/>
        <w:rPr>
          <w:rFonts w:ascii="Times New Roman" w:eastAsia="Times New Roman" w:hAnsi="Times New Roman" w:cs="Times New Roman"/>
          <w:sz w:val="24"/>
          <w:szCs w:val="24"/>
          <w:lang w:val="sr-Cyrl-RS"/>
        </w:rPr>
      </w:pPr>
    </w:p>
    <w:p w14:paraId="1689BB28"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Кандидат за упис на студијски програм може остварити највише 100 бодова, од тога максимално 40 бодова по основу општег успеха у средњој школи и максималних 60 бодова на пријемном испиту. Одељење даје устаљену основну литературу за припрему теста знања. </w:t>
      </w:r>
    </w:p>
    <w:p w14:paraId="3CDDB1B7" w14:textId="77777777" w:rsidR="001B53C1" w:rsidRDefault="001B53C1">
      <w:pPr>
        <w:spacing w:after="0"/>
        <w:rPr>
          <w:rFonts w:ascii="Times New Roman" w:eastAsia="Times New Roman" w:hAnsi="Times New Roman" w:cs="Times New Roman"/>
          <w:sz w:val="24"/>
          <w:szCs w:val="24"/>
          <w:lang w:val="sr-Cyrl-RS"/>
        </w:rPr>
      </w:pPr>
    </w:p>
    <w:p w14:paraId="1FF79E90" w14:textId="5A9F8150" w:rsidR="001B53C1" w:rsidRDefault="005245A4">
      <w:pPr>
        <w:jc w:val="both"/>
        <w:rPr>
          <w:rFonts w:ascii="Times New Roman" w:hAnsi="Times New Roman" w:cs="Times New Roman"/>
          <w:sz w:val="24"/>
          <w:szCs w:val="24"/>
        </w:rPr>
      </w:pPr>
      <w:r>
        <w:rPr>
          <w:rFonts w:ascii="Times New Roman" w:eastAsia="Times New Roman" w:hAnsi="Times New Roman" w:cs="Times New Roman"/>
          <w:color w:val="000000"/>
          <w:sz w:val="24"/>
          <w:szCs w:val="24"/>
          <w:lang w:val="sr-Cyrl-RS"/>
        </w:rPr>
        <w:t>Процедура пријема студената на студије детаљно је описана у Правилнику о упису студената на студијске програме Универзитета у Београду</w:t>
      </w:r>
      <w:r>
        <w:rPr>
          <w:rFonts w:ascii="Times New Roman" w:eastAsia="Times New Roman" w:hAnsi="Times New Roman" w:cs="Times New Roman"/>
          <w:sz w:val="24"/>
          <w:szCs w:val="24"/>
          <w:lang w:val="sr-Cyrl-RS"/>
        </w:rPr>
        <w:t xml:space="preserve"> (</w:t>
      </w:r>
      <w:hyperlink r:id="rId69">
        <w:r>
          <w:rPr>
            <w:rStyle w:val="Hyperlink"/>
            <w:rFonts w:ascii="Times New Roman" w:hAnsi="Times New Roman" w:cs="Times New Roman"/>
            <w:sz w:val="24"/>
            <w:szCs w:val="24"/>
            <w:lang w:val="sr-Cyrl-RS"/>
          </w:rPr>
          <w:t>Прилог 8.1.</w:t>
        </w:r>
      </w:hyperlink>
      <w:r>
        <w:rPr>
          <w:rStyle w:val="Hyperlink"/>
          <w:rFonts w:ascii="Times New Roman" w:hAnsi="Times New Roman" w:cs="Times New Roman"/>
          <w:sz w:val="24"/>
          <w:szCs w:val="24"/>
          <w:lang w:val="sr-Cyrl-RS"/>
        </w:rPr>
        <w:t xml:space="preserve">), </w:t>
      </w:r>
      <w:r>
        <w:rPr>
          <w:rFonts w:ascii="Times New Roman" w:eastAsia="Times New Roman" w:hAnsi="Times New Roman" w:cs="Times New Roman"/>
          <w:color w:val="000000"/>
          <w:sz w:val="24"/>
          <w:szCs w:val="24"/>
          <w:lang w:val="sr-Cyrl-RS"/>
        </w:rPr>
        <w:t xml:space="preserve">такође и у Статуту Факултета). </w:t>
      </w:r>
      <w:proofErr w:type="gramStart"/>
      <w:r>
        <w:rPr>
          <w:rFonts w:ascii="Times New Roman" w:hAnsi="Times New Roman" w:cs="Times New Roman"/>
          <w:sz w:val="24"/>
          <w:szCs w:val="24"/>
        </w:rPr>
        <w:t xml:space="preserve">Права и обавезе студената дефинисани су и Статутом Универзитета у Београду, који Факултет у потпуности поштује (прописи су доступни на званичном сајту Универзитета у Београду </w:t>
      </w:r>
      <w:hyperlink r:id="rId70">
        <w:r>
          <w:rPr>
            <w:rFonts w:ascii="Times New Roman" w:hAnsi="Times New Roman" w:cs="Times New Roman"/>
            <w:sz w:val="24"/>
            <w:szCs w:val="24"/>
          </w:rPr>
          <w:t>http://www.bg.ac.rs/sr/univerzitet/univ-propisi.php</w:t>
        </w:r>
      </w:hyperlink>
      <w:r>
        <w:rPr>
          <w:rFonts w:ascii="Times New Roman" w:hAnsi="Times New Roman" w:cs="Times New Roman"/>
          <w:sz w:val="24"/>
          <w:szCs w:val="24"/>
        </w:rPr>
        <w:t>).</w:t>
      </w:r>
      <w:proofErr w:type="gramEnd"/>
    </w:p>
    <w:p w14:paraId="798AAF0F" w14:textId="77777777" w:rsidR="001B53C1" w:rsidRDefault="005245A4">
      <w:pPr>
        <w:jc w:val="both"/>
        <w:rPr>
          <w:rFonts w:ascii="Times New Roman" w:hAnsi="Times New Roman" w:cs="Times New Roman"/>
          <w:sz w:val="24"/>
          <w:szCs w:val="24"/>
        </w:rPr>
      </w:pPr>
      <w:proofErr w:type="gramStart"/>
      <w:r>
        <w:rPr>
          <w:rFonts w:ascii="Times New Roman" w:hAnsi="Times New Roman" w:cs="Times New Roman"/>
          <w:sz w:val="24"/>
          <w:szCs w:val="24"/>
        </w:rPr>
        <w:t>Студенти се оцењују према унапред познатим и транспарентним критеријумима, правилима и процедурама.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Знање се проверава перманентним праћењем и бележењем квалитета рада студената током наставе и завршних испита.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Инсистира се на праћењу резултата оцењивања и пролазности студената како би се могле предузети одговарајуће мере ради отклањања пропуста и унапређења наставе и оцењивања.</w:t>
      </w:r>
      <w:proofErr w:type="gramEnd"/>
    </w:p>
    <w:p w14:paraId="586ACDDB" w14:textId="001837FE"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Сви наставници и сарадници Одељења поштују и у потпуности примењују критеријуме и одредбе из Правилника о полагању испита и оцењивању на </w:t>
      </w:r>
      <w:r>
        <w:rPr>
          <w:rFonts w:ascii="Times New Roman" w:eastAsia="Times New Roman" w:hAnsi="Times New Roman" w:cs="Times New Roman"/>
          <w:sz w:val="24"/>
          <w:szCs w:val="24"/>
          <w:lang w:val="sr-Cyrl-RS"/>
        </w:rPr>
        <w:t>испиту (</w:t>
      </w:r>
      <w:hyperlink r:id="rId71" w:history="1">
        <w:r>
          <w:rPr>
            <w:rStyle w:val="Hyperlink"/>
            <w:rFonts w:ascii="Times New Roman" w:eastAsia="Times New Roman" w:hAnsi="Times New Roman" w:cs="Times New Roman"/>
            <w:sz w:val="24"/>
            <w:szCs w:val="24"/>
            <w:lang w:val="sr-Cyrl-RS"/>
          </w:rPr>
          <w:t>Прилог 8.2.</w:t>
        </w:r>
      </w:hyperlink>
      <w:r>
        <w:rPr>
          <w:rFonts w:ascii="Times New Roman" w:eastAsia="Times New Roman" w:hAnsi="Times New Roman" w:cs="Times New Roman"/>
          <w:sz w:val="24"/>
          <w:szCs w:val="24"/>
          <w:lang w:val="sr-Cyrl-RS"/>
        </w:rPr>
        <w:t>),</w:t>
      </w:r>
      <w:r>
        <w:rPr>
          <w:rFonts w:ascii="Times New Roman" w:eastAsia="Times New Roman" w:hAnsi="Times New Roman" w:cs="Times New Roman"/>
          <w:color w:val="000000"/>
          <w:sz w:val="24"/>
          <w:szCs w:val="24"/>
          <w:lang w:val="sr-Cyrl-RS"/>
        </w:rPr>
        <w:t xml:space="preserve"> који је доступан на званичном сајту Факултета </w:t>
      </w:r>
      <w:r>
        <w:rPr>
          <w:rFonts w:ascii="Times New Roman" w:hAnsi="Times New Roman" w:cs="Times New Roman"/>
          <w:sz w:val="24"/>
          <w:szCs w:val="24"/>
        </w:rPr>
        <w:t xml:space="preserve">(http://www.f.bg.ac.rs/pravna_akta). </w:t>
      </w:r>
      <w:proofErr w:type="gramStart"/>
      <w:r>
        <w:rPr>
          <w:rFonts w:ascii="Times New Roman" w:hAnsi="Times New Roman" w:cs="Times New Roman"/>
          <w:sz w:val="24"/>
          <w:szCs w:val="24"/>
        </w:rPr>
        <w:t>Испити на Одељењу за класичне науке се полажу писмено и усмено, док се поједини испити састоје из писменог и усменог дела.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На тај начин се обезбеђује објективна процена различитих аспеката стеченог знања.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Након испита</w:t>
      </w:r>
      <w:r>
        <w:rPr>
          <w:rFonts w:ascii="Times New Roman" w:eastAsia="Times New Roman" w:hAnsi="Times New Roman" w:cs="Times New Roman"/>
          <w:color w:val="000000"/>
          <w:sz w:val="24"/>
          <w:szCs w:val="24"/>
          <w:lang w:val="sr-Cyrl-RS"/>
        </w:rPr>
        <w:t xml:space="preserve"> студенти имају право да погледају свој </w:t>
      </w:r>
      <w:r>
        <w:rPr>
          <w:rFonts w:ascii="Times New Roman" w:hAnsi="Times New Roman" w:cs="Times New Roman"/>
          <w:sz w:val="24"/>
          <w:szCs w:val="24"/>
        </w:rPr>
        <w:t>писмени</w:t>
      </w:r>
      <w:r>
        <w:rPr>
          <w:rFonts w:ascii="Times New Roman" w:eastAsia="Times New Roman" w:hAnsi="Times New Roman" w:cs="Times New Roman"/>
          <w:color w:val="000000"/>
          <w:sz w:val="24"/>
          <w:szCs w:val="24"/>
          <w:shd w:val="clear" w:color="auto" w:fill="B6D7A8"/>
          <w:lang w:val="sr-Cyrl-RS"/>
        </w:rPr>
        <w:t xml:space="preserve"> </w:t>
      </w:r>
      <w:r>
        <w:rPr>
          <w:rFonts w:ascii="Times New Roman" w:eastAsia="Times New Roman" w:hAnsi="Times New Roman" w:cs="Times New Roman"/>
          <w:color w:val="000000"/>
          <w:sz w:val="24"/>
          <w:szCs w:val="24"/>
          <w:lang w:val="sr-Cyrl-RS"/>
        </w:rPr>
        <w:t>рад, уложе жалбу, као и да пониште оцену уколико желе, што је дефинисано Правилником о полагању испита и оцењивању на испиту.</w:t>
      </w:r>
      <w:proofErr w:type="gramEnd"/>
    </w:p>
    <w:p w14:paraId="14682AB2" w14:textId="039A4A3D"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Студенти врше процену објективности оцењивања путем анкете за вредновање педагошког рада наставника и сарадника </w:t>
      </w:r>
      <w:r>
        <w:rPr>
          <w:rFonts w:ascii="Times New Roman" w:eastAsia="Times New Roman" w:hAnsi="Times New Roman" w:cs="Times New Roman"/>
          <w:sz w:val="24"/>
          <w:szCs w:val="24"/>
          <w:lang w:val="sr-Cyrl-RS"/>
        </w:rPr>
        <w:t>(</w:t>
      </w:r>
      <w:hyperlink r:id="rId72" w:history="1">
        <w:r>
          <w:rPr>
            <w:rStyle w:val="Hyperlink"/>
            <w:rFonts w:ascii="Times New Roman" w:eastAsia="Times New Roman" w:hAnsi="Times New Roman" w:cs="Times New Roman"/>
            <w:sz w:val="24"/>
            <w:szCs w:val="24"/>
            <w:lang w:val="sr-Cyrl-RS"/>
          </w:rPr>
          <w:t>прилог 5.1.а.</w:t>
        </w:r>
      </w:hyperlink>
      <w:hyperlink r:id="rId73" w:history="1">
        <w:r>
          <w:rPr>
            <w:rStyle w:val="Hyperlink"/>
            <w:rFonts w:ascii="Times New Roman" w:eastAsia="Times New Roman" w:hAnsi="Times New Roman" w:cs="Times New Roman"/>
            <w:sz w:val="24"/>
            <w:szCs w:val="24"/>
            <w:lang w:val="sr-Cyrl-RS"/>
          </w:rPr>
          <w:t xml:space="preserve"> прилог 5.1.б</w:t>
        </w:r>
      </w:hyperlink>
      <w:r>
        <w:rPr>
          <w:rFonts w:ascii="Times New Roman" w:eastAsia="Times New Roman" w:hAnsi="Times New Roman" w:cs="Times New Roman"/>
          <w:sz w:val="24"/>
          <w:szCs w:val="24"/>
          <w:lang w:val="sr-Cyrl-RS"/>
        </w:rPr>
        <w:t xml:space="preserve"> </w:t>
      </w:r>
      <w:hyperlink r:id="rId74" w:history="1">
        <w:r>
          <w:rPr>
            <w:rStyle w:val="Hyperlink"/>
            <w:rFonts w:ascii="Times New Roman" w:eastAsia="Times New Roman" w:hAnsi="Times New Roman" w:cs="Times New Roman"/>
            <w:sz w:val="24"/>
            <w:szCs w:val="24"/>
            <w:lang w:val="sr-Cyrl-RS"/>
          </w:rPr>
          <w:t>прилог 5.1.в</w:t>
        </w:r>
      </w:hyperlink>
      <w:r>
        <w:rPr>
          <w:rFonts w:ascii="Times New Roman" w:eastAsia="Times New Roman" w:hAnsi="Times New Roman" w:cs="Times New Roman"/>
          <w:sz w:val="24"/>
          <w:szCs w:val="24"/>
          <w:lang w:val="sr-Cyrl-RS"/>
        </w:rPr>
        <w:t>).</w:t>
      </w:r>
    </w:p>
    <w:p w14:paraId="7B3AA3DC" w14:textId="77777777" w:rsidR="001B53C1" w:rsidRDefault="005245A4">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Факултет води трајну евиденцију о положеним испитима.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Оцена добијена на испиту уписује се у испитну пријаву, индекс студента, електронски индекс и у записник о полагању испита.</w:t>
      </w:r>
      <w:proofErr w:type="gramEnd"/>
    </w:p>
    <w:p w14:paraId="13AD2DC7" w14:textId="77777777" w:rsidR="001B53C1" w:rsidRDefault="001B53C1">
      <w:pPr>
        <w:spacing w:after="0"/>
        <w:rPr>
          <w:rFonts w:ascii="Times New Roman" w:eastAsia="Times New Roman" w:hAnsi="Times New Roman" w:cs="Times New Roman"/>
          <w:sz w:val="24"/>
          <w:szCs w:val="24"/>
          <w:lang w:val="sr-Cyrl-RS"/>
        </w:rPr>
      </w:pPr>
    </w:p>
    <w:p w14:paraId="75C1F2B2" w14:textId="77777777" w:rsidR="001B53C1" w:rsidRDefault="005245A4">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Инфраструктура за студенте испуњава све захтеве који важе за високошколске установе.</w:t>
      </w:r>
      <w:proofErr w:type="gramEnd"/>
      <w:r>
        <w:rPr>
          <w:rFonts w:ascii="Times New Roman" w:hAnsi="Times New Roman" w:cs="Times New Roman"/>
          <w:sz w:val="24"/>
          <w:szCs w:val="24"/>
        </w:rPr>
        <w:t xml:space="preserve"> Студенти класичних наука користе просторије Факултета: амфитеатре, рачунарске и друге учионице, библиотеке, читаонице, рачунарски центар, фотокопирницу, студентски клуб, </w:t>
      </w:r>
      <w:r>
        <w:rPr>
          <w:rFonts w:ascii="Times New Roman" w:hAnsi="Times New Roman" w:cs="Times New Roman"/>
          <w:sz w:val="24"/>
          <w:szCs w:val="24"/>
        </w:rPr>
        <w:lastRenderedPageBreak/>
        <w:t>као и просторије које користи Студентски парламент и Спортски савез студената Факултета (видети Стандард 11).</w:t>
      </w:r>
    </w:p>
    <w:p w14:paraId="2C889AD7" w14:textId="77777777" w:rsidR="001B53C1" w:rsidRDefault="001B53C1">
      <w:pPr>
        <w:spacing w:after="0"/>
        <w:rPr>
          <w:rFonts w:ascii="Times New Roman" w:eastAsia="Times New Roman" w:hAnsi="Times New Roman" w:cs="Times New Roman"/>
          <w:sz w:val="24"/>
          <w:szCs w:val="24"/>
          <w:lang w:val="sr-Cyrl-RS"/>
        </w:rPr>
      </w:pPr>
    </w:p>
    <w:p w14:paraId="0FA8ED78"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Заступљеност студената присутна је у свим сегментима управљања и одлучивања на Одељењу и Факултету, што је у складу са Законом о високом образовању и Статутом Факултета, а њихови представници редовно присуствују седницама комисија и Наставно-научног већа Факултета.</w:t>
      </w:r>
    </w:p>
    <w:p w14:paraId="5EAAD362" w14:textId="77777777" w:rsidR="001B53C1" w:rsidRDefault="001B53C1">
      <w:pPr>
        <w:spacing w:after="0"/>
        <w:rPr>
          <w:rFonts w:ascii="Times New Roman" w:eastAsia="Times New Roman" w:hAnsi="Times New Roman" w:cs="Times New Roman"/>
          <w:sz w:val="24"/>
          <w:szCs w:val="24"/>
          <w:lang w:val="sr-Cyrl-RS"/>
        </w:rPr>
      </w:pPr>
    </w:p>
    <w:p w14:paraId="5A7C38AE" w14:textId="41477938"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Студентски парламент редовно одржава седнице на којима се расправља о студентским питањима. Студентски парламент делегира представнике студената у телима и органима Факултета, као и приликом одржавања седница одељења и стара се о заштити и интересима права студената. Осим преко Студентског парламента, студенти имају могућност да се током семестра индивидуално обрате </w:t>
      </w:r>
      <w:r>
        <w:rPr>
          <w:rFonts w:ascii="Times New Roman" w:hAnsi="Times New Roman" w:cs="Times New Roman"/>
          <w:sz w:val="24"/>
          <w:szCs w:val="24"/>
        </w:rPr>
        <w:t>управницима одељења</w:t>
      </w:r>
      <w:r>
        <w:rPr>
          <w:rFonts w:ascii="Times New Roman" w:eastAsia="Times New Roman" w:hAnsi="Times New Roman" w:cs="Times New Roman"/>
          <w:color w:val="000000"/>
          <w:sz w:val="24"/>
          <w:szCs w:val="24"/>
          <w:lang w:val="sr-Cyrl-RS"/>
        </w:rPr>
        <w:t xml:space="preserve"> и управи Факултета (декану, продеканима) у терминима који су посебно дефинисани (</w:t>
      </w:r>
      <w:hyperlink r:id="rId75">
        <w:r>
          <w:rPr>
            <w:rFonts w:ascii="Times New Roman" w:eastAsia="Times New Roman" w:hAnsi="Times New Roman" w:cs="Times New Roman"/>
            <w:color w:val="0000FF"/>
            <w:sz w:val="24"/>
            <w:szCs w:val="24"/>
            <w:u w:val="single"/>
            <w:lang w:val="sr-Cyrl-RS"/>
          </w:rPr>
          <w:t>http://www.f.bg.ac.rs/files/akta/Prav-StParl.pdf</w:t>
        </w:r>
      </w:hyperlink>
      <w:r>
        <w:rPr>
          <w:rFonts w:ascii="Times New Roman" w:eastAsia="Times New Roman" w:hAnsi="Times New Roman" w:cs="Times New Roman"/>
          <w:color w:val="000000"/>
          <w:sz w:val="24"/>
          <w:szCs w:val="24"/>
          <w:lang w:val="sr-Cyrl-RS"/>
        </w:rPr>
        <w:t xml:space="preserve"> ).</w:t>
      </w:r>
    </w:p>
    <w:p w14:paraId="6A97627F" w14:textId="77777777" w:rsidR="001B53C1" w:rsidRDefault="001B53C1">
      <w:pPr>
        <w:spacing w:after="0"/>
        <w:rPr>
          <w:rFonts w:ascii="Times New Roman" w:eastAsia="Times New Roman" w:hAnsi="Times New Roman" w:cs="Times New Roman"/>
          <w:sz w:val="24"/>
          <w:szCs w:val="24"/>
          <w:lang w:val="sr-Cyrl-RS"/>
        </w:rPr>
      </w:pPr>
    </w:p>
    <w:p w14:paraId="4CAA8292" w14:textId="5FDB112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Учешће студената у процени квалитета студијског програма обезбеђено је кроз студентске анкете којима се оцењују услови студирања (видети </w:t>
      </w:r>
      <w:hyperlink r:id="rId76" w:history="1">
        <w:r>
          <w:rPr>
            <w:rStyle w:val="Hyperlink"/>
            <w:rFonts w:ascii="Times New Roman" w:eastAsia="Times New Roman" w:hAnsi="Times New Roman" w:cs="Times New Roman"/>
            <w:sz w:val="24"/>
            <w:szCs w:val="24"/>
            <w:lang w:val="sr-Cyrl-RS"/>
          </w:rPr>
          <w:t>Прилог 4.1.</w:t>
        </w:r>
      </w:hyperlink>
      <w:r>
        <w:rPr>
          <w:rFonts w:ascii="Times New Roman" w:eastAsia="Times New Roman" w:hAnsi="Times New Roman" w:cs="Times New Roman"/>
          <w:sz w:val="24"/>
          <w:szCs w:val="24"/>
          <w:lang w:val="sr-Cyrl-RS"/>
        </w:rPr>
        <w:t>).</w:t>
      </w:r>
    </w:p>
    <w:p w14:paraId="445FEC1D" w14:textId="77777777" w:rsidR="001B53C1" w:rsidRDefault="001B53C1">
      <w:pPr>
        <w:spacing w:after="240"/>
        <w:rPr>
          <w:rFonts w:ascii="Times New Roman" w:eastAsia="Times New Roman" w:hAnsi="Times New Roman" w:cs="Times New Roman"/>
          <w:sz w:val="24"/>
          <w:szCs w:val="24"/>
          <w:lang w:val="sr-Cyrl-RS"/>
        </w:rPr>
      </w:pPr>
    </w:p>
    <w:p w14:paraId="2EF1DC8B"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8.2. SWOT анализа квалитета студената</w:t>
      </w:r>
    </w:p>
    <w:tbl>
      <w:tblPr>
        <w:tblStyle w:val="Style16"/>
        <w:tblW w:w="10110" w:type="dxa"/>
        <w:tblLayout w:type="fixed"/>
        <w:tblLook w:val="04A0" w:firstRow="1" w:lastRow="0" w:firstColumn="1" w:lastColumn="0" w:noHBand="0" w:noVBand="1"/>
      </w:tblPr>
      <w:tblGrid>
        <w:gridCol w:w="5295"/>
        <w:gridCol w:w="780"/>
        <w:gridCol w:w="3150"/>
        <w:gridCol w:w="885"/>
      </w:tblGrid>
      <w:tr w:rsidR="001B53C1" w14:paraId="14920727" w14:textId="77777777">
        <w:trPr>
          <w:trHeight w:val="682"/>
        </w:trPr>
        <w:tc>
          <w:tcPr>
            <w:tcW w:w="529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FA68954" w14:textId="77777777" w:rsidR="001B53C1" w:rsidRDefault="005245A4">
            <w:pPr>
              <w:spacing w:after="0"/>
              <w:jc w:val="cente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ПРЕДНОСТИ</w:t>
            </w:r>
          </w:p>
        </w:tc>
        <w:tc>
          <w:tcPr>
            <w:tcW w:w="78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02EF2446" w14:textId="77777777" w:rsidR="001B53C1" w:rsidRDefault="001B53C1">
            <w:pPr>
              <w:spacing w:after="0"/>
              <w:rPr>
                <w:rFonts w:ascii="Times New Roman" w:eastAsia="Times New Roman" w:hAnsi="Times New Roman" w:cs="Times New Roman"/>
                <w:sz w:val="24"/>
                <w:szCs w:val="24"/>
                <w:lang w:val="sr-Cyrl-RS"/>
              </w:rPr>
            </w:pPr>
          </w:p>
        </w:tc>
        <w:tc>
          <w:tcPr>
            <w:tcW w:w="3150"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2B4F5338" w14:textId="77777777" w:rsidR="001B53C1" w:rsidRDefault="005245A4">
            <w:pPr>
              <w:spacing w:after="0"/>
              <w:jc w:val="cente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СЛАБОСТИ</w:t>
            </w:r>
          </w:p>
        </w:tc>
        <w:tc>
          <w:tcPr>
            <w:tcW w:w="88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1D385142" w14:textId="77777777" w:rsidR="001B53C1" w:rsidRDefault="001B53C1">
            <w:pPr>
              <w:spacing w:after="0"/>
              <w:rPr>
                <w:rFonts w:ascii="Times New Roman" w:eastAsia="Times New Roman" w:hAnsi="Times New Roman" w:cs="Times New Roman"/>
                <w:sz w:val="24"/>
                <w:szCs w:val="24"/>
                <w:lang w:val="sr-Cyrl-RS"/>
              </w:rPr>
            </w:pPr>
          </w:p>
        </w:tc>
      </w:tr>
      <w:tr w:rsidR="001B53C1" w14:paraId="4D08AD07" w14:textId="77777777">
        <w:trPr>
          <w:trHeight w:val="1572"/>
        </w:trPr>
        <w:tc>
          <w:tcPr>
            <w:tcW w:w="5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292328"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Јасно дефинисане, транспарентне и јавности доступне процедуре које се односе на упис студената у прву годину студија, као и на напредовање студената током студирања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369404"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D9392A" w14:textId="77777777" w:rsidR="001B53C1" w:rsidRDefault="001B53C1">
            <w:pPr>
              <w:spacing w:after="0"/>
              <w:jc w:val="both"/>
              <w:rPr>
                <w:rFonts w:ascii="Times New Roman" w:eastAsia="Times New Roman" w:hAnsi="Times New Roman" w:cs="Times New Roman"/>
                <w:sz w:val="24"/>
                <w:szCs w:val="24"/>
                <w:lang w:val="sr-Cyrl-RS"/>
              </w:rPr>
            </w:pP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72E6AF" w14:textId="77777777" w:rsidR="001B53C1" w:rsidRDefault="001B53C1">
            <w:pPr>
              <w:jc w:val="both"/>
              <w:rPr>
                <w:rFonts w:ascii="Times New Roman" w:eastAsia="Times New Roman" w:hAnsi="Times New Roman" w:cs="Times New Roman"/>
                <w:sz w:val="24"/>
                <w:szCs w:val="24"/>
                <w:lang w:val="sr-Cyrl-RS"/>
              </w:rPr>
            </w:pPr>
          </w:p>
        </w:tc>
      </w:tr>
      <w:tr w:rsidR="001B53C1" w14:paraId="7ADC9E81" w14:textId="77777777">
        <w:tc>
          <w:tcPr>
            <w:tcW w:w="5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E2BD22"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Све релевантне информације о акредитованом студијском програму и детаљне информације о свим предметима налазе се на званичном сајту Факултета, а могу се добити и од секретара од</w:t>
            </w:r>
            <w:r>
              <w:rPr>
                <w:rFonts w:ascii="Times New Roman" w:eastAsia="Times New Roman" w:hAnsi="Times New Roman" w:cs="Times New Roman"/>
                <w:sz w:val="24"/>
                <w:szCs w:val="24"/>
                <w:lang w:val="sr-Cyrl-RS"/>
              </w:rPr>
              <w:t>ељења.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7EA826"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05C21A" w14:textId="77777777" w:rsidR="001B53C1" w:rsidRDefault="001B53C1">
            <w:pPr>
              <w:spacing w:after="0"/>
              <w:jc w:val="both"/>
              <w:rPr>
                <w:rFonts w:ascii="Times New Roman" w:eastAsia="Times New Roman" w:hAnsi="Times New Roman" w:cs="Times New Roman"/>
                <w:sz w:val="24"/>
                <w:szCs w:val="24"/>
                <w:lang w:val="sr-Cyrl-RS"/>
              </w:rPr>
            </w:pP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F42281" w14:textId="77777777" w:rsidR="001B53C1" w:rsidRDefault="001B53C1">
            <w:pPr>
              <w:jc w:val="both"/>
              <w:rPr>
                <w:rFonts w:ascii="Times New Roman" w:eastAsia="Times New Roman" w:hAnsi="Times New Roman" w:cs="Times New Roman"/>
                <w:sz w:val="24"/>
                <w:szCs w:val="24"/>
                <w:lang w:val="sr-Cyrl-RS"/>
              </w:rPr>
            </w:pPr>
          </w:p>
        </w:tc>
      </w:tr>
      <w:tr w:rsidR="001B53C1" w14:paraId="30BCA03C" w14:textId="77777777">
        <w:tc>
          <w:tcPr>
            <w:tcW w:w="5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B9AD6D"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Загарантоване су једнакост и равноправност студената по свим основама.</w:t>
            </w:r>
          </w:p>
          <w:p w14:paraId="7A3F2475" w14:textId="77777777" w:rsidR="001B53C1" w:rsidRDefault="001B53C1">
            <w:pPr>
              <w:spacing w:after="0"/>
              <w:jc w:val="both"/>
              <w:rPr>
                <w:rFonts w:ascii="Times New Roman" w:eastAsia="Times New Roman" w:hAnsi="Times New Roman" w:cs="Times New Roman"/>
                <w:sz w:val="24"/>
                <w:szCs w:val="24"/>
                <w:shd w:val="clear" w:color="auto" w:fill="B6D7A8"/>
                <w:lang w:val="sr-Cyrl-RS"/>
              </w:rPr>
            </w:pP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669211"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FE6FDD"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Неприлагођеност неких простора Факултета студентима и особљу са посебним потребама.</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165B62"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39E21742" w14:textId="77777777">
        <w:tc>
          <w:tcPr>
            <w:tcW w:w="5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5BEB59"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Процедура оцењивања студената је унапред позната</w:t>
            </w:r>
            <w:proofErr w:type="gramStart"/>
            <w:r>
              <w:rPr>
                <w:rFonts w:ascii="Times New Roman" w:hAnsi="Times New Roman" w:cs="Times New Roman"/>
                <w:sz w:val="24"/>
                <w:szCs w:val="24"/>
              </w:rPr>
              <w:t>,  потпуно</w:t>
            </w:r>
            <w:proofErr w:type="gramEnd"/>
            <w:r>
              <w:rPr>
                <w:rFonts w:ascii="Times New Roman" w:hAnsi="Times New Roman" w:cs="Times New Roman"/>
                <w:sz w:val="24"/>
                <w:szCs w:val="24"/>
              </w:rPr>
              <w:t xml:space="preserve"> и јасно дефинисана.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608F19"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5E7CC9" w14:textId="77777777" w:rsidR="001B53C1" w:rsidRDefault="001B53C1">
            <w:pPr>
              <w:spacing w:after="0"/>
              <w:jc w:val="both"/>
              <w:rPr>
                <w:rFonts w:ascii="Times New Roman" w:eastAsia="Times New Roman" w:hAnsi="Times New Roman" w:cs="Times New Roman"/>
                <w:sz w:val="24"/>
                <w:szCs w:val="24"/>
                <w:shd w:val="clear" w:color="auto" w:fill="B6D7A8"/>
                <w:lang w:val="sr-Cyrl-RS"/>
              </w:rPr>
            </w:pP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E60887" w14:textId="77777777" w:rsidR="001B53C1" w:rsidRDefault="001B53C1">
            <w:pPr>
              <w:jc w:val="both"/>
              <w:rPr>
                <w:rFonts w:ascii="Times New Roman" w:eastAsia="Times New Roman" w:hAnsi="Times New Roman" w:cs="Times New Roman"/>
                <w:sz w:val="24"/>
                <w:szCs w:val="24"/>
                <w:lang w:val="sr-Cyrl-RS"/>
              </w:rPr>
            </w:pPr>
          </w:p>
        </w:tc>
      </w:tr>
      <w:tr w:rsidR="001B53C1" w14:paraId="3981094D" w14:textId="77777777">
        <w:tc>
          <w:tcPr>
            <w:tcW w:w="529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31A30E40" w14:textId="77777777" w:rsidR="001B53C1" w:rsidRDefault="005245A4">
            <w:pPr>
              <w:spacing w:after="0"/>
              <w:jc w:val="cente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МОГУЋНОСТИ</w:t>
            </w:r>
          </w:p>
        </w:tc>
        <w:tc>
          <w:tcPr>
            <w:tcW w:w="78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57668DD5" w14:textId="77777777" w:rsidR="001B53C1" w:rsidRDefault="001B53C1">
            <w:pPr>
              <w:spacing w:after="0"/>
              <w:rPr>
                <w:rFonts w:ascii="Times New Roman" w:eastAsia="Times New Roman" w:hAnsi="Times New Roman" w:cs="Times New Roman"/>
                <w:sz w:val="24"/>
                <w:szCs w:val="24"/>
                <w:lang w:val="sr-Cyrl-RS"/>
              </w:rPr>
            </w:pPr>
          </w:p>
        </w:tc>
        <w:tc>
          <w:tcPr>
            <w:tcW w:w="3150"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145C0364" w14:textId="77777777" w:rsidR="001B53C1" w:rsidRDefault="005245A4">
            <w:pPr>
              <w:spacing w:after="0"/>
              <w:jc w:val="center"/>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РИЗИЦИ</w:t>
            </w:r>
          </w:p>
        </w:tc>
        <w:tc>
          <w:tcPr>
            <w:tcW w:w="885"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28FAD318" w14:textId="77777777" w:rsidR="001B53C1" w:rsidRDefault="001B53C1">
            <w:pPr>
              <w:spacing w:after="0"/>
              <w:rPr>
                <w:rFonts w:ascii="Times New Roman" w:eastAsia="Times New Roman" w:hAnsi="Times New Roman" w:cs="Times New Roman"/>
                <w:sz w:val="24"/>
                <w:szCs w:val="24"/>
                <w:lang w:val="sr-Cyrl-RS"/>
              </w:rPr>
            </w:pPr>
          </w:p>
        </w:tc>
      </w:tr>
      <w:tr w:rsidR="001B53C1" w14:paraId="3828EBB2" w14:textId="77777777">
        <w:tc>
          <w:tcPr>
            <w:tcW w:w="5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4E90B0"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lastRenderedPageBreak/>
              <w:t>Обезбеђивање финансијске подршке потребне  за реализацију студентских активности и идеја.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116EE1"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D77764"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Недостатак финансијске подршке потребне за реализацију студентских активности и идеја.</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0C265F"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2940D0E6" w14:textId="77777777">
        <w:tc>
          <w:tcPr>
            <w:tcW w:w="5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E6D5B2" w14:textId="77777777" w:rsidR="001B53C1" w:rsidRDefault="005245A4">
            <w:pPr>
              <w:spacing w:after="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sz w:val="24"/>
                <w:szCs w:val="24"/>
                <w:lang w:val="sr-Cyrl-RS"/>
              </w:rPr>
              <w:t>Унапређивање квалитета наставе и оцењивања.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A0D2D2" w14:textId="77777777" w:rsidR="001B53C1" w:rsidRDefault="005245A4">
            <w:pPr>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sz w:val="24"/>
                <w:szCs w:val="24"/>
                <w:lang w:val="sr-Cyrl-RS"/>
              </w:rPr>
              <w:t>+++</w:t>
            </w:r>
          </w:p>
        </w:tc>
        <w:tc>
          <w:tcPr>
            <w:tcW w:w="3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C4B53B"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Недовољна мотивисаност студената за учешће у унапређивању процеса оцењивања.</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69647D"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196ED489" w14:textId="77777777">
        <w:tc>
          <w:tcPr>
            <w:tcW w:w="52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9AD7F4"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Укључивање студената основних академских студија класичних наука  у активности Одељења и стручних удружења. </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5B81A8"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c>
          <w:tcPr>
            <w:tcW w:w="3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89F7F3"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Недовољна заинтересованост студената за учешће у ненаставним активностима Одељења.</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FA1119"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149C90C0" w14:textId="77777777">
        <w:trPr>
          <w:trHeight w:val="848"/>
        </w:trPr>
        <w:tc>
          <w:tcPr>
            <w:tcW w:w="1011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DC4730"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Gungsuh" w:hAnsi="Times New Roman" w:cs="Times New Roman"/>
                <w:color w:val="000000"/>
                <w:sz w:val="24"/>
                <w:szCs w:val="24"/>
                <w:lang w:val="sr-Cyrl-RS"/>
              </w:rPr>
              <w:t>Скала за квантификацију процене: +++ → високо значајно; ++ → средње значајно; + → мало значајно;</w:t>
            </w:r>
          </w:p>
          <w:p w14:paraId="5CA3D7D9" w14:textId="77777777" w:rsidR="001B53C1" w:rsidRDefault="005245A4">
            <w:pPr>
              <w:jc w:val="both"/>
              <w:rPr>
                <w:rFonts w:ascii="Times New Roman" w:eastAsia="Times New Roman" w:hAnsi="Times New Roman" w:cs="Times New Roman"/>
                <w:sz w:val="24"/>
                <w:szCs w:val="24"/>
                <w:lang w:val="sr-Cyrl-RS"/>
              </w:rPr>
            </w:pPr>
            <w:r>
              <w:rPr>
                <w:rFonts w:ascii="Times New Roman" w:eastAsia="Gungsuh" w:hAnsi="Times New Roman" w:cs="Times New Roman"/>
                <w:color w:val="000000"/>
                <w:sz w:val="24"/>
                <w:szCs w:val="24"/>
                <w:lang w:val="sr-Cyrl-RS"/>
              </w:rPr>
              <w:t>0 → без значајности</w:t>
            </w:r>
          </w:p>
        </w:tc>
      </w:tr>
    </w:tbl>
    <w:p w14:paraId="5569E553" w14:textId="77777777" w:rsidR="001B53C1" w:rsidRDefault="001B53C1">
      <w:pPr>
        <w:spacing w:after="0"/>
        <w:rPr>
          <w:rFonts w:ascii="Times New Roman" w:eastAsia="Times New Roman" w:hAnsi="Times New Roman" w:cs="Times New Roman"/>
          <w:sz w:val="24"/>
          <w:szCs w:val="24"/>
          <w:lang w:val="sr-Cyrl-RS"/>
        </w:rPr>
      </w:pPr>
    </w:p>
    <w:p w14:paraId="5A8F773E"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8.3. Предлог мера и активности за унапређење квалитета студената</w:t>
      </w:r>
    </w:p>
    <w:p w14:paraId="4CDE7A69" w14:textId="77777777" w:rsidR="001B53C1" w:rsidRDefault="005245A4">
      <w:pPr>
        <w:jc w:val="cente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Акциони план за Стандард 8</w:t>
      </w:r>
    </w:p>
    <w:tbl>
      <w:tblPr>
        <w:tblStyle w:val="Style17"/>
        <w:tblW w:w="9590" w:type="dxa"/>
        <w:tblLayout w:type="fixed"/>
        <w:tblLook w:val="04A0" w:firstRow="1" w:lastRow="0" w:firstColumn="1" w:lastColumn="0" w:noHBand="0" w:noVBand="1"/>
      </w:tblPr>
      <w:tblGrid>
        <w:gridCol w:w="3270"/>
        <w:gridCol w:w="2310"/>
        <w:gridCol w:w="1406"/>
        <w:gridCol w:w="2604"/>
      </w:tblGrid>
      <w:tr w:rsidR="001B53C1" w14:paraId="5BACE353" w14:textId="77777777">
        <w:tc>
          <w:tcPr>
            <w:tcW w:w="32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0AF5C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Активности</w:t>
            </w:r>
          </w:p>
        </w:tc>
        <w:tc>
          <w:tcPr>
            <w:tcW w:w="2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83686C" w14:textId="77777777" w:rsidR="001B53C1" w:rsidRDefault="005245A4">
            <w:pP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Одговоран</w:t>
            </w:r>
          </w:p>
        </w:tc>
        <w:tc>
          <w:tcPr>
            <w:tcW w:w="14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49D99E"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Рок за извршење</w:t>
            </w:r>
          </w:p>
        </w:tc>
        <w:tc>
          <w:tcPr>
            <w:tcW w:w="26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2E48D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Очекиван резултат</w:t>
            </w:r>
          </w:p>
        </w:tc>
      </w:tr>
      <w:tr w:rsidR="001B53C1" w14:paraId="59FE3232" w14:textId="77777777">
        <w:tc>
          <w:tcPr>
            <w:tcW w:w="32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99E017" w14:textId="77777777" w:rsidR="001B53C1" w:rsidRDefault="001B53C1">
            <w:pPr>
              <w:spacing w:after="0"/>
              <w:jc w:val="both"/>
              <w:rPr>
                <w:rFonts w:ascii="Times New Roman" w:eastAsia="Times New Roman" w:hAnsi="Times New Roman" w:cs="Times New Roman"/>
                <w:sz w:val="24"/>
                <w:szCs w:val="24"/>
                <w:lang w:val="sr-Cyrl-RS"/>
              </w:rPr>
            </w:pPr>
          </w:p>
        </w:tc>
        <w:tc>
          <w:tcPr>
            <w:tcW w:w="2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368C47" w14:textId="77777777" w:rsidR="001B53C1" w:rsidRDefault="001B53C1">
            <w:pPr>
              <w:rPr>
                <w:rFonts w:ascii="Times New Roman" w:eastAsia="Times New Roman" w:hAnsi="Times New Roman" w:cs="Times New Roman"/>
                <w:sz w:val="24"/>
                <w:szCs w:val="24"/>
                <w:lang w:val="sr-Cyrl-RS"/>
              </w:rPr>
            </w:pPr>
          </w:p>
        </w:tc>
        <w:tc>
          <w:tcPr>
            <w:tcW w:w="14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B042EE" w14:textId="77777777" w:rsidR="001B53C1" w:rsidRDefault="001B53C1">
            <w:pPr>
              <w:jc w:val="both"/>
              <w:rPr>
                <w:rFonts w:ascii="Times New Roman" w:eastAsia="Times New Roman" w:hAnsi="Times New Roman" w:cs="Times New Roman"/>
                <w:sz w:val="24"/>
                <w:szCs w:val="24"/>
                <w:lang w:val="sr-Cyrl-RS"/>
              </w:rPr>
            </w:pPr>
          </w:p>
        </w:tc>
        <w:tc>
          <w:tcPr>
            <w:tcW w:w="26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0474B6" w14:textId="77777777" w:rsidR="001B53C1" w:rsidRDefault="001B53C1">
            <w:pPr>
              <w:spacing w:after="0"/>
              <w:jc w:val="both"/>
              <w:rPr>
                <w:rFonts w:ascii="Times New Roman" w:eastAsia="Times New Roman" w:hAnsi="Times New Roman" w:cs="Times New Roman"/>
                <w:sz w:val="24"/>
                <w:szCs w:val="24"/>
                <w:lang w:val="sr-Cyrl-RS"/>
              </w:rPr>
            </w:pPr>
          </w:p>
        </w:tc>
      </w:tr>
      <w:tr w:rsidR="001B53C1" w14:paraId="6CC144BA" w14:textId="77777777">
        <w:tc>
          <w:tcPr>
            <w:tcW w:w="32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D89E54"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Побољшање наставе и процеса оцењивања у случају ниске пролазности студената на завршним испитима и у случају незадовољавајуће средње оцене вредновања рада наставника и сарадника.</w:t>
            </w:r>
          </w:p>
        </w:tc>
        <w:tc>
          <w:tcPr>
            <w:tcW w:w="2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3EC127" w14:textId="77777777" w:rsidR="001B53C1" w:rsidRDefault="005245A4">
            <w:pPr>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Предметни наставници, Декан</w:t>
            </w:r>
          </w:p>
          <w:p w14:paraId="2E84B755" w14:textId="77777777" w:rsidR="001B53C1" w:rsidRDefault="005245A4">
            <w:pPr>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Продекан за наставу</w:t>
            </w:r>
          </w:p>
          <w:p w14:paraId="3479FA44" w14:textId="77777777" w:rsidR="001B53C1" w:rsidRDefault="005245A4">
            <w:pPr>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Комисија за обезбеђивање квалитета и самовредновање</w:t>
            </w:r>
          </w:p>
        </w:tc>
        <w:tc>
          <w:tcPr>
            <w:tcW w:w="14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82D9FF"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Стално </w:t>
            </w:r>
          </w:p>
        </w:tc>
        <w:tc>
          <w:tcPr>
            <w:tcW w:w="26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F1D691"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Усклађеност наставе и оцењивања, као и њихова прилагођеност потребама студената, наставног особља и радним околностима.</w:t>
            </w:r>
          </w:p>
        </w:tc>
      </w:tr>
      <w:tr w:rsidR="001B53C1" w14:paraId="10875EF4" w14:textId="77777777">
        <w:tc>
          <w:tcPr>
            <w:tcW w:w="32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767B6C"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Набавка учила и опреме, осавремењивање учионица и обезбеђивање адекватних услова рада.</w:t>
            </w:r>
          </w:p>
        </w:tc>
        <w:tc>
          <w:tcPr>
            <w:tcW w:w="2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69AEC8" w14:textId="77777777" w:rsidR="001B53C1" w:rsidRDefault="005245A4">
            <w:pPr>
              <w:rPr>
                <w:rFonts w:ascii="Times New Roman" w:hAnsi="Times New Roman" w:cs="Times New Roman"/>
                <w:sz w:val="24"/>
                <w:szCs w:val="24"/>
              </w:rPr>
            </w:pPr>
            <w:r>
              <w:rPr>
                <w:rFonts w:ascii="Times New Roman" w:hAnsi="Times New Roman" w:cs="Times New Roman"/>
                <w:sz w:val="24"/>
                <w:szCs w:val="24"/>
              </w:rPr>
              <w:t>Декан</w:t>
            </w:r>
          </w:p>
          <w:p w14:paraId="5263129C" w14:textId="77777777" w:rsidR="001B53C1" w:rsidRDefault="005245A4">
            <w:pPr>
              <w:rPr>
                <w:rFonts w:ascii="Times New Roman" w:hAnsi="Times New Roman" w:cs="Times New Roman"/>
                <w:sz w:val="24"/>
                <w:szCs w:val="24"/>
              </w:rPr>
            </w:pPr>
            <w:r>
              <w:rPr>
                <w:rFonts w:ascii="Times New Roman" w:hAnsi="Times New Roman" w:cs="Times New Roman"/>
                <w:sz w:val="24"/>
                <w:szCs w:val="24"/>
              </w:rPr>
              <w:t>Продекани</w:t>
            </w:r>
          </w:p>
          <w:p w14:paraId="3DCDD05A" w14:textId="77777777" w:rsidR="001B53C1" w:rsidRDefault="005245A4">
            <w:pPr>
              <w:rPr>
                <w:rFonts w:ascii="Times New Roman" w:hAnsi="Times New Roman" w:cs="Times New Roman"/>
                <w:sz w:val="24"/>
                <w:szCs w:val="24"/>
              </w:rPr>
            </w:pPr>
            <w:r>
              <w:rPr>
                <w:rFonts w:ascii="Times New Roman" w:hAnsi="Times New Roman" w:cs="Times New Roman"/>
                <w:sz w:val="24"/>
                <w:szCs w:val="24"/>
              </w:rPr>
              <w:t>Управник одељења</w:t>
            </w:r>
          </w:p>
        </w:tc>
        <w:tc>
          <w:tcPr>
            <w:tcW w:w="14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BED2D5" w14:textId="77777777" w:rsidR="001B53C1" w:rsidRDefault="005245A4">
            <w:pPr>
              <w:jc w:val="both"/>
              <w:rPr>
                <w:rFonts w:ascii="Times New Roman" w:hAnsi="Times New Roman" w:cs="Times New Roman"/>
                <w:sz w:val="24"/>
                <w:szCs w:val="24"/>
              </w:rPr>
            </w:pPr>
            <w:r>
              <w:rPr>
                <w:rFonts w:ascii="Times New Roman" w:hAnsi="Times New Roman" w:cs="Times New Roman"/>
                <w:sz w:val="24"/>
                <w:szCs w:val="24"/>
              </w:rPr>
              <w:t>Стално </w:t>
            </w:r>
          </w:p>
        </w:tc>
        <w:tc>
          <w:tcPr>
            <w:tcW w:w="26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AAE975" w14:textId="77777777" w:rsidR="001B53C1" w:rsidRDefault="005245A4">
            <w:pPr>
              <w:spacing w:after="0"/>
              <w:jc w:val="both"/>
              <w:rPr>
                <w:rFonts w:ascii="Times New Roman" w:hAnsi="Times New Roman" w:cs="Times New Roman"/>
                <w:sz w:val="24"/>
                <w:szCs w:val="24"/>
                <w:lang w:val="sr-Latn-RS"/>
              </w:rPr>
            </w:pPr>
            <w:r>
              <w:rPr>
                <w:rFonts w:ascii="Times New Roman" w:hAnsi="Times New Roman" w:cs="Times New Roman"/>
                <w:sz w:val="24"/>
                <w:szCs w:val="24"/>
              </w:rPr>
              <w:t>Унапређен квалитет рада са студентима и квалитет наставног процеса.</w:t>
            </w:r>
          </w:p>
          <w:p w14:paraId="71CAEA31" w14:textId="77777777" w:rsidR="001B53C1" w:rsidRDefault="001B53C1">
            <w:pPr>
              <w:spacing w:after="0"/>
              <w:jc w:val="both"/>
              <w:rPr>
                <w:rFonts w:ascii="Times New Roman" w:hAnsi="Times New Roman" w:cs="Times New Roman"/>
                <w:sz w:val="24"/>
                <w:szCs w:val="24"/>
              </w:rPr>
            </w:pPr>
          </w:p>
        </w:tc>
      </w:tr>
      <w:tr w:rsidR="001B53C1" w14:paraId="1BB08A0A" w14:textId="77777777">
        <w:tc>
          <w:tcPr>
            <w:tcW w:w="32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527881"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Именовање тима за промоцију Одељења и његово учествовање у промотивним активностима Факултета и популаризацији класичних наука.</w:t>
            </w:r>
          </w:p>
        </w:tc>
        <w:tc>
          <w:tcPr>
            <w:tcW w:w="2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E5B9BD"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Наставници и сарадници Одељења.</w:t>
            </w:r>
          </w:p>
        </w:tc>
        <w:tc>
          <w:tcPr>
            <w:tcW w:w="14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136F70" w14:textId="77777777" w:rsidR="001B53C1" w:rsidRDefault="005245A4">
            <w:pPr>
              <w:jc w:val="both"/>
              <w:rPr>
                <w:rFonts w:ascii="Times New Roman" w:hAnsi="Times New Roman" w:cs="Times New Roman"/>
                <w:sz w:val="24"/>
                <w:szCs w:val="24"/>
              </w:rPr>
            </w:pPr>
            <w:r>
              <w:rPr>
                <w:rFonts w:ascii="Times New Roman" w:hAnsi="Times New Roman" w:cs="Times New Roman"/>
                <w:sz w:val="24"/>
                <w:szCs w:val="24"/>
              </w:rPr>
              <w:t>Стално </w:t>
            </w:r>
          </w:p>
        </w:tc>
        <w:tc>
          <w:tcPr>
            <w:tcW w:w="26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A6E51F"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Већа заинтересованост за студије класичних наука и већа видљивост активности Одељења.</w:t>
            </w:r>
          </w:p>
        </w:tc>
      </w:tr>
      <w:tr w:rsidR="001B53C1" w14:paraId="6201509A" w14:textId="77777777">
        <w:tc>
          <w:tcPr>
            <w:tcW w:w="32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AC68D0"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Интензивнији менторски и индивидуални рад са студентима.</w:t>
            </w:r>
          </w:p>
        </w:tc>
        <w:tc>
          <w:tcPr>
            <w:tcW w:w="2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3DE2D5"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Наставници и сарадници Одељења.</w:t>
            </w:r>
          </w:p>
        </w:tc>
        <w:tc>
          <w:tcPr>
            <w:tcW w:w="14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33D51A" w14:textId="77777777" w:rsidR="001B53C1" w:rsidRDefault="005245A4">
            <w:pPr>
              <w:jc w:val="both"/>
              <w:rPr>
                <w:rFonts w:ascii="Times New Roman" w:hAnsi="Times New Roman" w:cs="Times New Roman"/>
                <w:sz w:val="24"/>
                <w:szCs w:val="24"/>
              </w:rPr>
            </w:pPr>
            <w:r>
              <w:rPr>
                <w:rFonts w:ascii="Times New Roman" w:hAnsi="Times New Roman" w:cs="Times New Roman"/>
                <w:sz w:val="24"/>
                <w:szCs w:val="24"/>
              </w:rPr>
              <w:t>Стално</w:t>
            </w:r>
          </w:p>
        </w:tc>
        <w:tc>
          <w:tcPr>
            <w:tcW w:w="26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832A7A"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Боља оспособљеност студената за самостални научноистраживачки рад.</w:t>
            </w:r>
          </w:p>
        </w:tc>
      </w:tr>
      <w:tr w:rsidR="001B53C1" w14:paraId="1881F7AE" w14:textId="77777777">
        <w:tc>
          <w:tcPr>
            <w:tcW w:w="32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7E0C51"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Организовање конференција, семинара, такмичења у знању и стручних скупова уз помоћ заинтересованих студената Одељења.</w:t>
            </w:r>
          </w:p>
        </w:tc>
        <w:tc>
          <w:tcPr>
            <w:tcW w:w="2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AB809A"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Наставници и сарадници Одељ</w:t>
            </w:r>
            <w:r>
              <w:rPr>
                <w:rFonts w:ascii="Times New Roman" w:eastAsia="Times New Roman" w:hAnsi="Times New Roman" w:cs="Times New Roman"/>
                <w:sz w:val="24"/>
                <w:szCs w:val="24"/>
                <w:lang w:val="sr-Cyrl-RS"/>
              </w:rPr>
              <w:t>ења</w:t>
            </w:r>
          </w:p>
          <w:p w14:paraId="7371737A" w14:textId="77777777" w:rsidR="001B53C1" w:rsidRDefault="001B53C1">
            <w:pPr>
              <w:jc w:val="both"/>
              <w:rPr>
                <w:rFonts w:ascii="Times New Roman" w:eastAsia="Times New Roman" w:hAnsi="Times New Roman" w:cs="Times New Roman"/>
                <w:sz w:val="24"/>
                <w:szCs w:val="24"/>
                <w:lang w:val="sr-Cyrl-RS"/>
              </w:rPr>
            </w:pPr>
          </w:p>
        </w:tc>
        <w:tc>
          <w:tcPr>
            <w:tcW w:w="14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67FFDC"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Стално</w:t>
            </w:r>
          </w:p>
        </w:tc>
        <w:tc>
          <w:tcPr>
            <w:tcW w:w="26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CF9488"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Развијање организационих способности и остваривање међугенерацијске сарадње у оквиру струке.</w:t>
            </w:r>
          </w:p>
        </w:tc>
      </w:tr>
      <w:tr w:rsidR="001B53C1" w14:paraId="707355CC" w14:textId="77777777">
        <w:tc>
          <w:tcPr>
            <w:tcW w:w="32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07929F" w14:textId="77777777" w:rsidR="001B53C1" w:rsidRDefault="005245A4">
            <w:pPr>
              <w:spacing w:after="0"/>
              <w:jc w:val="both"/>
              <w:rPr>
                <w:rFonts w:ascii="Times New Roman" w:hAnsi="Times New Roman" w:cs="Times New Roman"/>
                <w:sz w:val="24"/>
                <w:szCs w:val="24"/>
              </w:rPr>
            </w:pPr>
            <w:r>
              <w:rPr>
                <w:rFonts w:ascii="Times New Roman" w:hAnsi="Times New Roman" w:cs="Times New Roman"/>
                <w:sz w:val="24"/>
                <w:szCs w:val="24"/>
              </w:rPr>
              <w:t>Већа мобилност студената и подстицање њиховог учешћа у домаћим и страним конкурсима, конференцијама и семинарима.</w:t>
            </w:r>
          </w:p>
        </w:tc>
        <w:tc>
          <w:tcPr>
            <w:tcW w:w="2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90B162"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Наставници и сарадници Одељ</w:t>
            </w:r>
            <w:r>
              <w:rPr>
                <w:rFonts w:ascii="Times New Roman" w:eastAsia="Times New Roman" w:hAnsi="Times New Roman" w:cs="Times New Roman"/>
                <w:sz w:val="24"/>
                <w:szCs w:val="24"/>
                <w:lang w:val="sr-Cyrl-RS"/>
              </w:rPr>
              <w:t>ења</w:t>
            </w:r>
          </w:p>
          <w:p w14:paraId="67F1CB59" w14:textId="77777777" w:rsidR="001B53C1" w:rsidRDefault="001B53C1">
            <w:pPr>
              <w:jc w:val="both"/>
              <w:rPr>
                <w:rFonts w:ascii="Times New Roman" w:eastAsia="Times New Roman" w:hAnsi="Times New Roman" w:cs="Times New Roman"/>
                <w:sz w:val="24"/>
                <w:szCs w:val="24"/>
                <w:lang w:val="sr-Cyrl-RS"/>
              </w:rPr>
            </w:pPr>
          </w:p>
        </w:tc>
        <w:tc>
          <w:tcPr>
            <w:tcW w:w="140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1311DD"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Стално </w:t>
            </w:r>
          </w:p>
        </w:tc>
        <w:tc>
          <w:tcPr>
            <w:tcW w:w="26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A120C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Размена знања, вештина и искустава са студентима сродних факултета.</w:t>
            </w:r>
          </w:p>
        </w:tc>
      </w:tr>
    </w:tbl>
    <w:p w14:paraId="13AF5558" w14:textId="77777777" w:rsidR="001B53C1" w:rsidRDefault="001B53C1">
      <w:pPr>
        <w:spacing w:after="0"/>
        <w:rPr>
          <w:rFonts w:ascii="Times New Roman" w:eastAsia="Times New Roman" w:hAnsi="Times New Roman" w:cs="Times New Roman"/>
          <w:sz w:val="24"/>
          <w:szCs w:val="24"/>
          <w:lang w:val="sr-Cyrl-RS"/>
        </w:rPr>
      </w:pPr>
    </w:p>
    <w:p w14:paraId="4869C98A"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Табеле и прилози за Стандард 8</w:t>
      </w:r>
      <w:r>
        <w:rPr>
          <w:rFonts w:ascii="Times New Roman" w:eastAsia="Times New Roman" w:hAnsi="Times New Roman" w:cs="Times New Roman"/>
          <w:color w:val="000000"/>
          <w:sz w:val="24"/>
          <w:szCs w:val="24"/>
          <w:lang w:val="sr-Cyrl-RS"/>
        </w:rPr>
        <w:t>:</w:t>
      </w:r>
    </w:p>
    <w:p w14:paraId="1D65924B" w14:textId="6760CD80" w:rsidR="001B53C1" w:rsidRDefault="006A1DE8">
      <w:pPr>
        <w:jc w:val="both"/>
        <w:rPr>
          <w:rFonts w:ascii="Times New Roman" w:hAnsi="Times New Roman" w:cs="Times New Roman"/>
          <w:sz w:val="24"/>
          <w:szCs w:val="24"/>
        </w:rPr>
      </w:pPr>
      <w:hyperlink r:id="rId77">
        <w:proofErr w:type="gramStart"/>
        <w:r w:rsidR="005245A4">
          <w:rPr>
            <w:rFonts w:ascii="Times New Roman" w:hAnsi="Times New Roman" w:cs="Times New Roman"/>
            <w:sz w:val="24"/>
            <w:szCs w:val="24"/>
          </w:rPr>
          <w:t>Табела 8.1.</w:t>
        </w:r>
        <w:proofErr w:type="gramEnd"/>
      </w:hyperlink>
      <w:r w:rsidR="005245A4">
        <w:rPr>
          <w:rFonts w:ascii="Times New Roman" w:hAnsi="Times New Roman" w:cs="Times New Roman"/>
          <w:sz w:val="24"/>
          <w:szCs w:val="24"/>
        </w:rPr>
        <w:t xml:space="preserve"> </w:t>
      </w:r>
      <w:proofErr w:type="gramStart"/>
      <w:r w:rsidR="005245A4">
        <w:rPr>
          <w:rFonts w:ascii="Times New Roman" w:hAnsi="Times New Roman" w:cs="Times New Roman"/>
          <w:sz w:val="24"/>
          <w:szCs w:val="24"/>
        </w:rPr>
        <w:t>Преглед броја студената по степенима, студијским програмима, и годинама студија на текућој академској години.</w:t>
      </w:r>
      <w:proofErr w:type="gramEnd"/>
    </w:p>
    <w:p w14:paraId="5CAA14F2" w14:textId="07B89520" w:rsidR="001B53C1" w:rsidRDefault="006A1DE8">
      <w:pPr>
        <w:jc w:val="both"/>
        <w:rPr>
          <w:rFonts w:ascii="Times New Roman" w:hAnsi="Times New Roman" w:cs="Times New Roman"/>
          <w:sz w:val="24"/>
          <w:szCs w:val="24"/>
        </w:rPr>
      </w:pPr>
      <w:hyperlink r:id="rId78">
        <w:proofErr w:type="gramStart"/>
        <w:r w:rsidR="005245A4">
          <w:rPr>
            <w:rFonts w:ascii="Times New Roman" w:hAnsi="Times New Roman" w:cs="Times New Roman"/>
            <w:sz w:val="24"/>
            <w:szCs w:val="24"/>
          </w:rPr>
          <w:t>Табела 8.2.</w:t>
        </w:r>
        <w:proofErr w:type="gramEnd"/>
      </w:hyperlink>
      <w:r w:rsidR="005245A4">
        <w:rPr>
          <w:rFonts w:ascii="Times New Roman" w:hAnsi="Times New Roman" w:cs="Times New Roman"/>
          <w:sz w:val="24"/>
          <w:szCs w:val="24"/>
        </w:rPr>
        <w:t xml:space="preserve"> </w:t>
      </w:r>
      <w:proofErr w:type="gramStart"/>
      <w:r w:rsidR="005245A4">
        <w:rPr>
          <w:rFonts w:ascii="Times New Roman" w:hAnsi="Times New Roman" w:cs="Times New Roman"/>
          <w:sz w:val="24"/>
          <w:szCs w:val="24"/>
        </w:rPr>
        <w:t>Стопа успешности студената.</w:t>
      </w:r>
      <w:proofErr w:type="gramEnd"/>
    </w:p>
    <w:p w14:paraId="03F26F9E" w14:textId="4F3D9622" w:rsidR="001B53C1" w:rsidRDefault="006A1DE8">
      <w:pPr>
        <w:jc w:val="both"/>
        <w:rPr>
          <w:rFonts w:ascii="Times New Roman" w:hAnsi="Times New Roman" w:cs="Times New Roman"/>
          <w:sz w:val="24"/>
          <w:szCs w:val="24"/>
        </w:rPr>
      </w:pPr>
      <w:hyperlink r:id="rId79">
        <w:proofErr w:type="gramStart"/>
        <w:r w:rsidR="005245A4">
          <w:rPr>
            <w:rFonts w:ascii="Times New Roman" w:hAnsi="Times New Roman" w:cs="Times New Roman"/>
            <w:sz w:val="24"/>
            <w:szCs w:val="24"/>
          </w:rPr>
          <w:t>Табела 8.3.</w:t>
        </w:r>
        <w:proofErr w:type="gramEnd"/>
      </w:hyperlink>
      <w:r w:rsidR="005245A4">
        <w:rPr>
          <w:rFonts w:ascii="Times New Roman" w:hAnsi="Times New Roman" w:cs="Times New Roman"/>
          <w:sz w:val="24"/>
          <w:szCs w:val="24"/>
        </w:rPr>
        <w:t xml:space="preserve"> Број студената који су уписали текућу школску годину у односу на остварене ЕСПБ бодове (60), (37-60) (мање од 37) за студијски програм основних академских студија класичних наука по годинама студија </w:t>
      </w:r>
    </w:p>
    <w:p w14:paraId="06B0C2DD" w14:textId="08B58852" w:rsidR="001B53C1" w:rsidRDefault="006A1DE8">
      <w:pPr>
        <w:jc w:val="both"/>
        <w:rPr>
          <w:rFonts w:ascii="Times New Roman" w:hAnsi="Times New Roman" w:cs="Times New Roman"/>
          <w:sz w:val="24"/>
          <w:szCs w:val="24"/>
        </w:rPr>
      </w:pPr>
      <w:hyperlink r:id="rId80">
        <w:proofErr w:type="gramStart"/>
        <w:r w:rsidR="005245A4">
          <w:rPr>
            <w:rFonts w:ascii="Times New Roman" w:hAnsi="Times New Roman" w:cs="Times New Roman"/>
            <w:sz w:val="24"/>
            <w:szCs w:val="24"/>
          </w:rPr>
          <w:t>Прилог 8.1.</w:t>
        </w:r>
        <w:proofErr w:type="gramEnd"/>
      </w:hyperlink>
      <w:r w:rsidR="005245A4">
        <w:rPr>
          <w:rFonts w:ascii="Times New Roman" w:hAnsi="Times New Roman" w:cs="Times New Roman"/>
          <w:sz w:val="24"/>
          <w:szCs w:val="24"/>
        </w:rPr>
        <w:t xml:space="preserve"> Правилник о процедури пријема студената</w:t>
      </w:r>
    </w:p>
    <w:p w14:paraId="4630502E" w14:textId="373B6FD5" w:rsidR="001B53C1" w:rsidRDefault="006A1DE8">
      <w:pPr>
        <w:jc w:val="both"/>
        <w:rPr>
          <w:rFonts w:ascii="Times New Roman" w:hAnsi="Times New Roman" w:cs="Times New Roman"/>
          <w:sz w:val="24"/>
          <w:szCs w:val="24"/>
        </w:rPr>
      </w:pPr>
      <w:hyperlink r:id="rId81">
        <w:proofErr w:type="gramStart"/>
        <w:r w:rsidR="005245A4">
          <w:rPr>
            <w:rFonts w:ascii="Times New Roman" w:hAnsi="Times New Roman" w:cs="Times New Roman"/>
            <w:sz w:val="24"/>
            <w:szCs w:val="24"/>
          </w:rPr>
          <w:t>Прилог 8.2.</w:t>
        </w:r>
        <w:proofErr w:type="gramEnd"/>
      </w:hyperlink>
      <w:r w:rsidR="005245A4">
        <w:rPr>
          <w:rFonts w:ascii="Times New Roman" w:hAnsi="Times New Roman" w:cs="Times New Roman"/>
          <w:sz w:val="24"/>
          <w:szCs w:val="24"/>
        </w:rPr>
        <w:t xml:space="preserve"> Правилник о оцењивању </w:t>
      </w:r>
    </w:p>
    <w:p w14:paraId="4680E1E2" w14:textId="7E3E0123" w:rsidR="001B53C1" w:rsidRDefault="006A1DE8">
      <w:pPr>
        <w:jc w:val="both"/>
        <w:rPr>
          <w:rFonts w:ascii="Times New Roman" w:hAnsi="Times New Roman" w:cs="Times New Roman"/>
          <w:sz w:val="24"/>
          <w:szCs w:val="24"/>
        </w:rPr>
      </w:pPr>
      <w:hyperlink r:id="rId82">
        <w:r w:rsidR="005245A4">
          <w:rPr>
            <w:rFonts w:ascii="Times New Roman" w:hAnsi="Times New Roman" w:cs="Times New Roman"/>
            <w:sz w:val="24"/>
            <w:szCs w:val="24"/>
          </w:rPr>
          <w:t xml:space="preserve">Прилог 8.2.б </w:t>
        </w:r>
      </w:hyperlink>
      <w:r w:rsidR="005245A4">
        <w:rPr>
          <w:rFonts w:ascii="Times New Roman" w:hAnsi="Times New Roman" w:cs="Times New Roman"/>
          <w:sz w:val="24"/>
          <w:szCs w:val="24"/>
        </w:rPr>
        <w:t> Правилник о изменама и допунама Правилника о оцењивању и испитима</w:t>
      </w:r>
    </w:p>
    <w:p w14:paraId="59666787" w14:textId="77777777" w:rsidR="001B53C1" w:rsidRDefault="005245A4">
      <w:pPr>
        <w:spacing w:after="240"/>
        <w:rPr>
          <w:rFonts w:ascii="Times New Roman" w:eastAsia="Times New Roman" w:hAnsi="Times New Roman" w:cs="Times New Roman"/>
          <w:b/>
          <w:color w:val="000000"/>
          <w:sz w:val="24"/>
          <w:szCs w:val="24"/>
          <w:u w:val="single"/>
          <w:lang w:val="sr-Cyrl-RS"/>
        </w:rPr>
      </w:pPr>
      <w:r>
        <w:rPr>
          <w:rFonts w:ascii="Times New Roman" w:eastAsia="Times New Roman" w:hAnsi="Times New Roman" w:cs="Times New Roman"/>
          <w:b/>
          <w:color w:val="000000"/>
          <w:sz w:val="24"/>
          <w:szCs w:val="24"/>
          <w:u w:val="single"/>
          <w:lang w:val="sr-Cyrl-RS"/>
        </w:rPr>
        <w:t>СТАНДАРД 9: КВАЛИТЕТ УЏБЕНИКА, ЛИТЕРАТУРЕ, БИБЛИОТЕЧКИХ И ИНФОРМАТИЧКИХ РЕСУРСА</w:t>
      </w:r>
    </w:p>
    <w:p w14:paraId="489E8A5F" w14:textId="77777777" w:rsidR="001B53C1" w:rsidRDefault="005245A4">
      <w:pPr>
        <w:spacing w:before="240" w:after="6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lastRenderedPageBreak/>
        <w:t>Стандард 9: Квалитет уџбеника, литературе, библиотечких и информатичких ресурса</w:t>
      </w:r>
    </w:p>
    <w:p w14:paraId="052F40AC" w14:textId="77777777" w:rsidR="001B53C1" w:rsidRDefault="005245A4">
      <w:pPr>
        <w:spacing w:before="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Квалитет уџбеника, литературе, библиотечких и информатичких ресурса се обезбеђује доношењем и спровођењем одговарајућих општих аката. </w:t>
      </w:r>
    </w:p>
    <w:p w14:paraId="00D0B804" w14:textId="77777777" w:rsidR="001B53C1" w:rsidRDefault="005245A4">
      <w:pPr>
        <w:spacing w:before="240" w:after="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Опис</w:t>
      </w:r>
    </w:p>
    <w:p w14:paraId="62302766" w14:textId="77777777" w:rsidR="001B53C1" w:rsidRDefault="005245A4">
      <w:pPr>
        <w:spacing w:before="240" w:after="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Квалитет уџбеника, литературе, библиотечких и информатичких ресурса Одељења за класичне науке обезбеђује се у складу са Статутом факултета, Планом извођења наставе и утврђивањем стандарда квалитета и поступака за обезбеђење квалитета. Уџбеници, материјали, хрестоматије и друга литература набавља се у складу са Правилником о стандардима и поступцима за обезбеђивање квалитета и самовредновање, као и у складу са списковима обавезне и остале литературе по силабусима и предметима, а у односу на број студената. Наставници и сарадници усклађују обим обавезне литературе са коефицијентом оптерећења студената у савладавању наставне материје на датом предмету у односу на укупно оптерећење студента у савлађивању наставне материје осталих предмета на истој години студија, систематско праћење и оцењивање квалитета уџбеника и друге наставне литературе са становишта квалитета садржаја, структуре и обима (усклађеност са бројем ЕСПБ бодова). Литература која се може наћи у библиотеци Одељења за класичне науке</w:t>
      </w:r>
      <w:r>
        <w:rPr>
          <w:rFonts w:ascii="Times New Roman" w:eastAsia="Times New Roman" w:hAnsi="Times New Roman" w:cs="Times New Roman"/>
          <w:bCs/>
          <w:strike/>
          <w:sz w:val="24"/>
          <w:szCs w:val="24"/>
          <w:lang w:val="sr-Cyrl-RS"/>
        </w:rPr>
        <w:t>,</w:t>
      </w:r>
      <w:r>
        <w:rPr>
          <w:rFonts w:ascii="Times New Roman" w:eastAsia="Times New Roman" w:hAnsi="Times New Roman" w:cs="Times New Roman"/>
          <w:bCs/>
          <w:sz w:val="24"/>
          <w:szCs w:val="24"/>
          <w:lang w:val="sr-Cyrl-RS"/>
        </w:rPr>
        <w:t xml:space="preserve">  доступна је студентима, наставницима и сарадницима на српском језику и многим светским језицима.</w:t>
      </w:r>
    </w:p>
    <w:p w14:paraId="6C646BDD" w14:textId="119EC262" w:rsidR="001B53C1" w:rsidRDefault="005245A4">
      <w:pPr>
        <w:spacing w:before="240"/>
        <w:jc w:val="both"/>
        <w:rPr>
          <w:rFonts w:ascii="Times New Roman" w:eastAsia="Times New Roman" w:hAnsi="Times New Roman" w:cs="Times New Roman"/>
          <w:bCs/>
          <w:sz w:val="24"/>
          <w:szCs w:val="24"/>
          <w:highlight w:val="green"/>
          <w:lang w:val="sr-Cyrl-RS"/>
        </w:rPr>
      </w:pPr>
      <w:r>
        <w:rPr>
          <w:rFonts w:ascii="Times New Roman" w:eastAsia="Times New Roman" w:hAnsi="Times New Roman" w:cs="Times New Roman"/>
          <w:bCs/>
          <w:sz w:val="24"/>
          <w:szCs w:val="24"/>
          <w:lang w:val="sr-Cyrl-RS"/>
        </w:rPr>
        <w:t xml:space="preserve">Квалитет уџбеника и стручне литературе регулисани су Општим актом о издавачкој делатности Филозофског факултета, Општим актом о уџбеницима, као и Правилником  о издавачкој делатности. Такође, наставници Филозофског факултета, па тако и Одељења за класичне науке, могу да објављују уџбенике, монографије и остале публикације преко Центра за издавачку делатност Филозофског факултета. У Прилогу 9.2. може се видети списак уџбеника и монографија чији су аутори наставници запослени на Филозофском факултету, између осталог и на Одељењу за класичне науке, а који су објављени при овом Центру у периоду од 2017. до 2019. године. У </w:t>
      </w:r>
      <w:hyperlink r:id="rId83" w:history="1">
        <w:r>
          <w:rPr>
            <w:rStyle w:val="Hyperlink"/>
            <w:rFonts w:ascii="Times New Roman" w:eastAsia="Times New Roman" w:hAnsi="Times New Roman" w:cs="Times New Roman"/>
            <w:bCs/>
            <w:sz w:val="24"/>
            <w:szCs w:val="24"/>
            <w:lang w:val="sr-Cyrl-RS"/>
          </w:rPr>
          <w:t>Прилогу 9.2.а</w:t>
        </w:r>
      </w:hyperlink>
      <w:r>
        <w:rPr>
          <w:rFonts w:ascii="Times New Roman" w:eastAsia="Times New Roman" w:hAnsi="Times New Roman" w:cs="Times New Roman"/>
          <w:bCs/>
          <w:sz w:val="24"/>
          <w:szCs w:val="24"/>
          <w:lang w:val="sr-Cyrl-RS"/>
        </w:rPr>
        <w:t xml:space="preserve">. наведене су монографије, уџбеници и друге публикације које су наставници Одељења за класичне науке објавили у издању Центра за издавачку делатност. У </w:t>
      </w:r>
      <w:hyperlink r:id="rId84" w:history="1">
        <w:r>
          <w:rPr>
            <w:rStyle w:val="Hyperlink"/>
            <w:rFonts w:ascii="Times New Roman" w:eastAsia="Times New Roman" w:hAnsi="Times New Roman" w:cs="Times New Roman"/>
            <w:bCs/>
            <w:sz w:val="24"/>
            <w:szCs w:val="24"/>
            <w:lang w:val="sr-Cyrl-RS"/>
          </w:rPr>
          <w:t>Прилогу 9.3.</w:t>
        </w:r>
      </w:hyperlink>
      <w:r>
        <w:rPr>
          <w:rFonts w:ascii="Times New Roman" w:eastAsia="Times New Roman" w:hAnsi="Times New Roman" w:cs="Times New Roman"/>
          <w:bCs/>
          <w:sz w:val="24"/>
          <w:szCs w:val="24"/>
          <w:lang w:val="sr-Cyrl-RS"/>
        </w:rPr>
        <w:t xml:space="preserve"> може се видети однос броја објављених уџбеника и монографија са бројем наставника Одељења за класичне науке у периоду од 2017. до 2019. године. </w:t>
      </w:r>
    </w:p>
    <w:p w14:paraId="638AF398" w14:textId="77777777" w:rsidR="001B53C1" w:rsidRDefault="005245A4">
      <w:pPr>
        <w:spacing w:before="240" w:after="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Библиотека Одељења за класичне науке налази се на другом спрату Капетан Мишиног здања. Отворена је сваког радног дана од 8:00 до 20:00 часова. Одељенска читаоница има 16 места. Укупан библиотечки фонд библиотеке Одељења за класичне науке износи 41 793 библиотечких јединица, при томе 41 632 књиге, 118 часописа и 43 уџбеника, на српском језику, страним језицима и језицима националних мањина. Важно је напоменути да богати библиотечки фонд чине пажљиво одабрана дела, а у његовом саставу налазе се и легати и личне библиотеке еминентних професора класичних наука, Милоша Ђурића, </w:t>
      </w:r>
      <w:r>
        <w:rPr>
          <w:rFonts w:ascii="Times New Roman" w:eastAsia="Times New Roman" w:hAnsi="Times New Roman" w:cs="Times New Roman"/>
          <w:bCs/>
          <w:sz w:val="24"/>
          <w:szCs w:val="24"/>
          <w:lang w:val="sr-Cyrl-RS"/>
        </w:rPr>
        <w:lastRenderedPageBreak/>
        <w:t>Милана Будимира, Радмиле Шалабалић и Александра Поповића. Поред основног фонда, библиотека располаже и завршним радовима студената – дипломским и мастер радовима, магистарским тезама и докторским дисертацијама</w:t>
      </w:r>
    </w:p>
    <w:p w14:paraId="64B0073A" w14:textId="77777777" w:rsidR="001B53C1" w:rsidRDefault="005245A4">
      <w:pPr>
        <w:spacing w:before="240" w:after="6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У саставу библиотеке Одељења за класичне науке налази се читаоница намењена студентима, а студенти су слободни да користе и читаонице других одељења на Факултету. У непосредној близини читаонице налази се депо са свим расположивим библиотечким јединицама. Правила о раду библиотеке, коришћењу и попуњавању библиотечког фонда регулисана су факултетским Правилником о раду библиотека. У библиотеци Одељења за класичне науке у сталном радном односу су два библиотекара одговарајуће стручне спреме</w:t>
      </w:r>
    </w:p>
    <w:p w14:paraId="50122352" w14:textId="77777777" w:rsidR="001B53C1" w:rsidRDefault="005245A4">
      <w:pPr>
        <w:spacing w:before="240" w:after="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highlight w:val="white"/>
          <w:lang w:val="sr-Cyrl-RS"/>
        </w:rPr>
        <w:t>Претраживање библиотечког фонда могуће је преко лисног азбучног ауторског каталога. Захваљујући интернет</w:t>
      </w:r>
      <w:r>
        <w:rPr>
          <w:rFonts w:ascii="Times New Roman" w:eastAsia="Times New Roman" w:hAnsi="Times New Roman" w:cs="Times New Roman"/>
          <w:bCs/>
          <w:sz w:val="24"/>
          <w:szCs w:val="24"/>
          <w:lang w:val="sr-Cyrl-RS"/>
        </w:rPr>
        <w:t>-</w:t>
      </w:r>
      <w:r>
        <w:rPr>
          <w:rFonts w:ascii="Times New Roman" w:eastAsia="Times New Roman" w:hAnsi="Times New Roman" w:cs="Times New Roman"/>
          <w:bCs/>
          <w:sz w:val="24"/>
          <w:szCs w:val="24"/>
          <w:highlight w:val="white"/>
          <w:lang w:val="sr-Cyrl-RS"/>
        </w:rPr>
        <w:t>систему Виртуелне библиотеке Србије (COBISS) могуће је електронско претраживање свих монографских публикација издатих након 2000. године. У октобру 2003. прешло се на електронску обраду публикација.</w:t>
      </w:r>
      <w:r>
        <w:rPr>
          <w:rFonts w:ascii="Times New Roman" w:eastAsia="Times New Roman" w:hAnsi="Times New Roman" w:cs="Times New Roman"/>
          <w:bCs/>
          <w:sz w:val="24"/>
          <w:szCs w:val="24"/>
          <w:lang w:val="sr-Cyrl-RS"/>
        </w:rPr>
        <w:t xml:space="preserve"> На тај начин су факултетске библиотеке постале саставни део Виртуелне библиотеке Србије ослањајући се на Узајамну библиографско-каталошку базу података COBIB.SR (COBISS/OPAC). У читаоници је смештен терминал, прикључен на академску мрежу, за претраживање електронских каталога и база стручне периодике. Такође, студенти могу претраживати библиотечки фонд</w:t>
      </w:r>
      <w:r>
        <w:rPr>
          <w:rFonts w:ascii="Times New Roman" w:eastAsia="Times New Roman" w:hAnsi="Times New Roman" w:cs="Times New Roman"/>
          <w:bCs/>
          <w:strike/>
          <w:sz w:val="24"/>
          <w:szCs w:val="24"/>
          <w:lang w:val="sr-Cyrl-RS"/>
        </w:rPr>
        <w:t>,</w:t>
      </w:r>
      <w:r>
        <w:rPr>
          <w:rFonts w:ascii="Times New Roman" w:eastAsia="Times New Roman" w:hAnsi="Times New Roman" w:cs="Times New Roman"/>
          <w:bCs/>
          <w:sz w:val="24"/>
          <w:szCs w:val="24"/>
          <w:lang w:val="sr-Cyrl-RS"/>
        </w:rPr>
        <w:t xml:space="preserve"> преко личног рачунара или рачунара који се налази у самој библиотеци Одељења за класичне науке.</w:t>
      </w:r>
    </w:p>
    <w:p w14:paraId="62E1E62A" w14:textId="32A3585B" w:rsidR="001B53C1" w:rsidRDefault="005245A4">
      <w:pPr>
        <w:spacing w:before="240" w:after="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Библиотека Одељења за класичне науке литературу набавља на неколико начина, при чему је основни начин набавке стручне литературе куповина. Тендерска процедура за набавку књига углавном се покреће два пута годишње. Библиотечки фонд обогаћује се и међубиблиотечком разменом, као и поклонима установа и појединаца. Неретко, професори у пензији поклањају своје целокупне приватне библиотеке па се, између осталог, у саставу библиотечког фонда Одељења за класичне науке налазе и легати знаменитих професора класичних наука Милоша Ђурића, Милана Будимира, Радмиле Шалабалић и Александра Поповића. Приказ броја и врсте библиотечких јединица у библиотеци Одељења за класичне науке Филозофског факултета приложен је у </w:t>
      </w:r>
      <w:hyperlink r:id="rId85" w:history="1">
        <w:r>
          <w:rPr>
            <w:rStyle w:val="Hyperlink"/>
            <w:rFonts w:ascii="Times New Roman" w:eastAsia="Times New Roman" w:hAnsi="Times New Roman" w:cs="Times New Roman"/>
            <w:bCs/>
            <w:sz w:val="24"/>
            <w:szCs w:val="24"/>
            <w:lang w:val="sr-Cyrl-RS"/>
          </w:rPr>
          <w:t>Табели 9.1.</w:t>
        </w:r>
      </w:hyperlink>
    </w:p>
    <w:p w14:paraId="0F47D03F" w14:textId="77777777" w:rsidR="001B53C1" w:rsidRDefault="005245A4">
      <w:pPr>
        <w:spacing w:before="240" w:after="0"/>
        <w:jc w:val="both"/>
        <w:rPr>
          <w:rFonts w:ascii="Times New Roman" w:eastAsia="Times New Roman" w:hAnsi="Times New Roman" w:cs="Times New Roman"/>
          <w:bCs/>
          <w:sz w:val="24"/>
          <w:szCs w:val="24"/>
          <w:highlight w:val="green"/>
          <w:lang w:val="sr-Cyrl-RS"/>
        </w:rPr>
      </w:pPr>
      <w:r>
        <w:rPr>
          <w:rFonts w:ascii="Times New Roman" w:eastAsia="Times New Roman" w:hAnsi="Times New Roman" w:cs="Times New Roman"/>
          <w:bCs/>
          <w:sz w:val="24"/>
          <w:szCs w:val="24"/>
          <w:lang w:val="sr-Cyrl-RS"/>
        </w:rPr>
        <w:t xml:space="preserve">Одељење за класичне науке располаже одговарајућом техничком опремом за савремено извођење наставе. Информатички ресурси Филозофског факултета доступни су за наставнике, сараднике и студенте свих одељења и међу њима се деле. У учионици у којој се одвија настава за студенте класичних наука налази се опрема за презентацију различитих наставних садржаја. Учионица је опремљена рачунаром и додатном компјутерском опремом и пројектором. </w:t>
      </w:r>
    </w:p>
    <w:p w14:paraId="510CC572" w14:textId="77777777" w:rsidR="001B53C1" w:rsidRDefault="005245A4">
      <w:pPr>
        <w:spacing w:before="240" w:after="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lastRenderedPageBreak/>
        <w:t>Студенти, сарадници и наставници могу користити и услуге рачунарског центра које подразумевају отварање имејл адресе, као и приступ различитим базама података релевантним за научне и наставне сврхе.</w:t>
      </w:r>
    </w:p>
    <w:p w14:paraId="71FF87F8" w14:textId="25C0E5BB" w:rsidR="001B53C1" w:rsidRDefault="005245A4">
      <w:pPr>
        <w:spacing w:before="240" w:after="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Попис информатичких ресурса Одељења за класичне науке дат је у </w:t>
      </w:r>
      <w:hyperlink r:id="rId86" w:history="1">
        <w:r>
          <w:rPr>
            <w:rStyle w:val="Hyperlink"/>
            <w:rFonts w:ascii="Times New Roman" w:eastAsia="Times New Roman" w:hAnsi="Times New Roman" w:cs="Times New Roman"/>
            <w:bCs/>
            <w:sz w:val="24"/>
            <w:szCs w:val="24"/>
            <w:lang w:val="sr-Cyrl-RS"/>
          </w:rPr>
          <w:t>Табели 9.2.</w:t>
        </w:r>
      </w:hyperlink>
      <w:r>
        <w:rPr>
          <w:rFonts w:ascii="Times New Roman" w:eastAsia="Times New Roman" w:hAnsi="Times New Roman" w:cs="Times New Roman"/>
          <w:bCs/>
          <w:sz w:val="24"/>
          <w:szCs w:val="24"/>
          <w:lang w:val="sr-Cyrl-RS"/>
        </w:rPr>
        <w:t xml:space="preserve">  Требало би имати на уму да је у табели дат попис информатичких ресурса и друге опреме која је на располагању студентима, наставницима и сарадницима Филозофског факултета, па тако и Одељења за класичне науке.</w:t>
      </w:r>
    </w:p>
    <w:p w14:paraId="731021F6" w14:textId="77777777" w:rsidR="001B53C1" w:rsidRDefault="005245A4">
      <w:pPr>
        <w:spacing w:before="240" w:after="12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У оквиру овог стандарда методом SWOT анализе установа анализира и квантитативно оцењује неке од следећих елемената:</w:t>
      </w:r>
    </w:p>
    <w:tbl>
      <w:tblPr>
        <w:tblW w:w="8876" w:type="dxa"/>
        <w:tblLayout w:type="fixed"/>
        <w:tblLook w:val="04A0" w:firstRow="1" w:lastRow="0" w:firstColumn="1" w:lastColumn="0" w:noHBand="0" w:noVBand="1"/>
      </w:tblPr>
      <w:tblGrid>
        <w:gridCol w:w="3662"/>
        <w:gridCol w:w="846"/>
        <w:gridCol w:w="3481"/>
        <w:gridCol w:w="887"/>
      </w:tblGrid>
      <w:tr w:rsidR="001B53C1" w14:paraId="58261B88" w14:textId="77777777">
        <w:trPr>
          <w:trHeight w:val="485"/>
        </w:trPr>
        <w:tc>
          <w:tcPr>
            <w:tcW w:w="4508"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F3D7B9" w14:textId="77777777" w:rsidR="001B53C1" w:rsidRDefault="005245A4">
            <w:pPr>
              <w:spacing w:before="240" w:after="240"/>
              <w:jc w:val="both"/>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t xml:space="preserve">ПРЕДНОСТИ  </w:t>
            </w:r>
          </w:p>
        </w:tc>
        <w:tc>
          <w:tcPr>
            <w:tcW w:w="4368" w:type="dxa"/>
            <w:gridSpan w:val="2"/>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41A7A9B3" w14:textId="77777777" w:rsidR="001B53C1" w:rsidRDefault="005245A4">
            <w:pPr>
              <w:spacing w:before="240" w:after="240"/>
              <w:jc w:val="both"/>
              <w:rPr>
                <w:rFonts w:ascii="Times New Roman" w:eastAsia="Times New Roman" w:hAnsi="Times New Roman" w:cs="Times New Roman"/>
                <w:b/>
                <w:bCs/>
                <w:sz w:val="24"/>
                <w:szCs w:val="24"/>
                <w:lang w:val="sr-Cyrl-RS"/>
              </w:rPr>
            </w:pPr>
            <w:r>
              <w:rPr>
                <w:rFonts w:ascii="Times New Roman" w:eastAsia="Times New Roman" w:hAnsi="Times New Roman" w:cs="Times New Roman"/>
                <w:b/>
                <w:bCs/>
                <w:sz w:val="24"/>
                <w:szCs w:val="24"/>
                <w:lang w:val="sr-Cyrl-RS"/>
              </w:rPr>
              <w:t>СЛАБОСТИ</w:t>
            </w:r>
          </w:p>
        </w:tc>
      </w:tr>
      <w:tr w:rsidR="001B53C1" w14:paraId="6C253E75" w14:textId="77777777">
        <w:trPr>
          <w:trHeight w:val="1565"/>
        </w:trPr>
        <w:tc>
          <w:tcPr>
            <w:tcW w:w="366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FB12A3"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Постојање општих аката о уџбеницима и издавачкој делатности и поступање по њиховим одредбама и одговарајућим процедурама</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06D612"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4F6F18"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Недостатак стабилне интернет везе у слушаоници и, генерално, стабилне Wi-Fi покривеност целог Факултета</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65BD8B"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r>
      <w:tr w:rsidR="001B53C1" w14:paraId="6F0CFC2B" w14:textId="77777777">
        <w:trPr>
          <w:trHeight w:val="1835"/>
        </w:trPr>
        <w:tc>
          <w:tcPr>
            <w:tcW w:w="366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D9FAD9"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Висока разноврсност структуре и значајан обим библиотечког фонда</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7949D9"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12DCC7"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Тендерска процедура значајно утиче на набавку библиотечких ресурса: на поједине наслове се дуго чека, пропуштају се сајамски и други попусти и погодности које нуде издавачи.</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AAC9B0E"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p w14:paraId="2AC53CFB"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p w14:paraId="6BC13B4D"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r>
      <w:tr w:rsidR="001B53C1" w14:paraId="56D94B7E" w14:textId="77777777">
        <w:trPr>
          <w:trHeight w:val="1025"/>
        </w:trPr>
        <w:tc>
          <w:tcPr>
            <w:tcW w:w="366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32FFEB"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Бројност и стручна спрема запослених у библиотеци и другим релевантним службама</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90D5C8"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66135B"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013849"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r>
      <w:tr w:rsidR="001B53C1" w14:paraId="3371CFD0" w14:textId="77777777">
        <w:trPr>
          <w:trHeight w:val="755"/>
        </w:trPr>
        <w:tc>
          <w:tcPr>
            <w:tcW w:w="366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320E17"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Покривеност предмета уџбеницима и училима</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538915"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BEC6B7"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DA3D63"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r>
      <w:tr w:rsidR="001B53C1" w14:paraId="530D96F1" w14:textId="77777777">
        <w:trPr>
          <w:trHeight w:val="1295"/>
        </w:trPr>
        <w:tc>
          <w:tcPr>
            <w:tcW w:w="366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3E3807"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lastRenderedPageBreak/>
              <w:t>Радно време библиотеке, читаонице и Рачунарског центра је у потпуности прилагођено потребама студената, наставника и сарадника.</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F839BC"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CBCF4B"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3DC3C9A"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r>
    </w:tbl>
    <w:tbl>
      <w:tblPr>
        <w:tblStyle w:val="GridTable1Light1"/>
        <w:tblW w:w="9558" w:type="dxa"/>
        <w:tblInd w:w="-95" w:type="dxa"/>
        <w:tblLayout w:type="fixed"/>
        <w:tblLook w:val="04A0" w:firstRow="1" w:lastRow="0" w:firstColumn="1" w:lastColumn="0" w:noHBand="0" w:noVBand="1"/>
      </w:tblPr>
      <w:tblGrid>
        <w:gridCol w:w="9558"/>
      </w:tblGrid>
      <w:tr w:rsidR="001B53C1" w14:paraId="1335D888" w14:textId="77777777" w:rsidTr="001B53C1">
        <w:trPr>
          <w:cnfStyle w:val="100000000000" w:firstRow="1" w:lastRow="0" w:firstColumn="0" w:lastColumn="0" w:oddVBand="0" w:evenVBand="0" w:oddHBand="0" w:evenHBand="0" w:firstRowFirstColumn="0" w:firstRowLastColumn="0" w:lastRowFirstColumn="0" w:lastRowLastColumn="0"/>
          <w:trHeight w:hRule="exact" w:val="2351"/>
        </w:trPr>
        <w:tc>
          <w:tcPr>
            <w:cnfStyle w:val="001000000000" w:firstRow="0" w:lastRow="0" w:firstColumn="1" w:lastColumn="0" w:oddVBand="0" w:evenVBand="0" w:oddHBand="0" w:evenHBand="0" w:firstRowFirstColumn="0" w:firstRowLastColumn="0" w:lastRowFirstColumn="0" w:lastRowLastColumn="0"/>
            <w:tcW w:w="9558" w:type="dxa"/>
          </w:tcPr>
          <w:tbl>
            <w:tblPr>
              <w:tblpPr w:leftFromText="180" w:rightFromText="180" w:vertAnchor="text" w:horzAnchor="margin" w:tblpX="-20" w:tblpY="-216"/>
              <w:tblOverlap w:val="never"/>
              <w:tblW w:w="8900" w:type="dxa"/>
              <w:tblLayout w:type="fixed"/>
              <w:tblLook w:val="04A0" w:firstRow="1" w:lastRow="0" w:firstColumn="1" w:lastColumn="0" w:noHBand="0" w:noVBand="1"/>
            </w:tblPr>
            <w:tblGrid>
              <w:gridCol w:w="3682"/>
              <w:gridCol w:w="846"/>
              <w:gridCol w:w="3481"/>
              <w:gridCol w:w="891"/>
            </w:tblGrid>
            <w:tr w:rsidR="001B53C1" w14:paraId="235F0898" w14:textId="77777777">
              <w:trPr>
                <w:trHeight w:val="1295"/>
              </w:trPr>
              <w:tc>
                <w:tcPr>
                  <w:tcW w:w="36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6481D4"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Постојање информатичких ресурса – рачунара и додатне опреме, софтвера, електронских облика часописа и других публикација</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D57988"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A4363D" w14:textId="77777777" w:rsidR="001B53C1" w:rsidRDefault="005245A4">
                  <w:pPr>
                    <w:spacing w:before="240" w:after="240"/>
                    <w:jc w:val="both"/>
                    <w:rPr>
                      <w:rFonts w:ascii="Times New Roman" w:eastAsia="Times New Roman" w:hAnsi="Times New Roman" w:cs="Times New Roman"/>
                      <w:bCs/>
                      <w:sz w:val="24"/>
                      <w:szCs w:val="24"/>
                      <w:highlight w:val="yellow"/>
                      <w:lang w:val="sr-Cyrl-RS"/>
                    </w:rPr>
                  </w:pPr>
                  <w:r>
                    <w:rPr>
                      <w:rFonts w:ascii="Times New Roman" w:eastAsia="Times New Roman" w:hAnsi="Times New Roman" w:cs="Times New Roman"/>
                      <w:bCs/>
                      <w:sz w:val="24"/>
                      <w:szCs w:val="24"/>
                      <w:highlight w:val="yellow"/>
                      <w:lang w:val="sr-Cyrl-RS"/>
                    </w:rPr>
                    <w:t xml:space="preserve"> </w:t>
                  </w:r>
                </w:p>
              </w:tc>
              <w:tc>
                <w:tcPr>
                  <w:tcW w:w="89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C1A836"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r>
            <w:tr w:rsidR="001B53C1" w14:paraId="6B91CBD7" w14:textId="77777777">
              <w:trPr>
                <w:trHeight w:val="485"/>
              </w:trPr>
              <w:tc>
                <w:tcPr>
                  <w:tcW w:w="4528"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D9750E"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МОГУЋНОСТИ</w:t>
                  </w:r>
                </w:p>
              </w:tc>
              <w:tc>
                <w:tcPr>
                  <w:tcW w:w="4372"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6C58A7"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ОПАСНОСТИ</w:t>
                  </w:r>
                </w:p>
              </w:tc>
            </w:tr>
            <w:tr w:rsidR="001B53C1" w14:paraId="7087025E" w14:textId="77777777">
              <w:trPr>
                <w:trHeight w:val="1295"/>
              </w:trPr>
              <w:tc>
                <w:tcPr>
                  <w:tcW w:w="36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45FAC1" w14:textId="77777777" w:rsidR="001B53C1" w:rsidRDefault="005245A4">
                  <w:pPr>
                    <w:spacing w:before="240" w:after="240"/>
                    <w:jc w:val="both"/>
                    <w:rPr>
                      <w:rFonts w:ascii="Times New Roman" w:eastAsia="Times New Roman" w:hAnsi="Times New Roman" w:cs="Times New Roman"/>
                      <w:bCs/>
                      <w:sz w:val="24"/>
                      <w:szCs w:val="24"/>
                      <w:highlight w:val="green"/>
                      <w:lang w:val="sr-Cyrl-RS"/>
                    </w:rPr>
                  </w:pPr>
                  <w:r>
                    <w:rPr>
                      <w:rFonts w:ascii="Times New Roman" w:eastAsia="Times New Roman" w:hAnsi="Times New Roman" w:cs="Times New Roman"/>
                      <w:bCs/>
                      <w:sz w:val="24"/>
                      <w:szCs w:val="24"/>
                      <w:highlight w:val="green"/>
                      <w:lang w:val="sr-Cyrl-RS"/>
                    </w:rPr>
                    <w:t xml:space="preserve">Набавка новог кључног софтвера и набавка додатних компјутерских средстава. </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B19D7F"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F3F3BE"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Недовољан ниво улагања државе у образовну и научно-истраживачку делатност</w:t>
                  </w:r>
                </w:p>
              </w:tc>
              <w:tc>
                <w:tcPr>
                  <w:tcW w:w="89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DA9B5D"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r>
            <w:tr w:rsidR="001B53C1" w14:paraId="21EBF21F" w14:textId="77777777">
              <w:trPr>
                <w:trHeight w:val="485"/>
              </w:trPr>
              <w:tc>
                <w:tcPr>
                  <w:tcW w:w="3682"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72CA36" w14:textId="77777777" w:rsidR="001B53C1" w:rsidRDefault="005245A4">
                  <w:pPr>
                    <w:spacing w:before="240" w:after="240"/>
                    <w:jc w:val="both"/>
                    <w:rPr>
                      <w:rFonts w:ascii="Times New Roman" w:eastAsia="Times New Roman" w:hAnsi="Times New Roman" w:cs="Times New Roman"/>
                      <w:bCs/>
                      <w:sz w:val="24"/>
                      <w:szCs w:val="24"/>
                      <w:highlight w:val="yellow"/>
                      <w:lang w:val="sr-Cyrl-RS"/>
                    </w:rPr>
                  </w:pPr>
                  <w:r>
                    <w:rPr>
                      <w:rFonts w:ascii="Times New Roman" w:eastAsia="Times New Roman" w:hAnsi="Times New Roman" w:cs="Times New Roman"/>
                      <w:bCs/>
                      <w:sz w:val="24"/>
                      <w:szCs w:val="24"/>
                      <w:highlight w:val="yellow"/>
                      <w:lang w:val="sr-Cyrl-RS"/>
                    </w:rPr>
                    <w:t xml:space="preserve"> </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CC4290B"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678A61"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c>
                <w:tcPr>
                  <w:tcW w:w="89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B34569E"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r>
            <w:tr w:rsidR="001B53C1" w14:paraId="33433B2E" w14:textId="77777777">
              <w:trPr>
                <w:trHeight w:val="905"/>
              </w:trPr>
              <w:tc>
                <w:tcPr>
                  <w:tcW w:w="8900"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B45983"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Gungsuh" w:hAnsi="Times New Roman" w:cs="Times New Roman"/>
                      <w:bCs/>
                      <w:sz w:val="24"/>
                      <w:szCs w:val="24"/>
                      <w:lang w:val="sr-Cyrl-RS"/>
                    </w:rPr>
                    <w:t>Скала за квантификацију процене: +++ → високо значајно; ++ → средње значајно; + → мало значајно;</w:t>
                  </w:r>
                </w:p>
                <w:p w14:paraId="68DAF704"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Gungsuh" w:hAnsi="Times New Roman" w:cs="Times New Roman"/>
                      <w:bCs/>
                      <w:sz w:val="24"/>
                      <w:szCs w:val="24"/>
                      <w:lang w:val="sr-Cyrl-RS"/>
                    </w:rPr>
                    <w:t>0 → без значајности</w:t>
                  </w:r>
                </w:p>
              </w:tc>
            </w:tr>
          </w:tbl>
          <w:p w14:paraId="35422EAD"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Предлог мера и активности за унапређење квалитета стандарда 9:</w:t>
            </w:r>
          </w:p>
          <w:p w14:paraId="470569F4"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Повећати учешће средства за обезбеђивање потребних библиотечких и информатичких ресурса</w:t>
            </w:r>
          </w:p>
          <w:p w14:paraId="35BE9DF1" w14:textId="77777777" w:rsidR="001B53C1" w:rsidRDefault="005245A4">
            <w:pPr>
              <w:spacing w:after="0"/>
              <w:ind w:left="72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Повећати покривеност курикулума уџбеницима</w:t>
            </w:r>
          </w:p>
          <w:p w14:paraId="6CBDFA65" w14:textId="77777777" w:rsidR="001B53C1" w:rsidRDefault="005245A4">
            <w:pPr>
              <w:spacing w:after="0"/>
              <w:ind w:left="72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Обезбедити Wi-Fi покривеност целог факултета.</w:t>
            </w:r>
          </w:p>
          <w:p w14:paraId="4F3BD858" w14:textId="77777777" w:rsidR="001B53C1" w:rsidRDefault="005245A4">
            <w:pPr>
              <w:spacing w:after="0"/>
              <w:ind w:left="720"/>
              <w:jc w:val="both"/>
              <w:rPr>
                <w:rFonts w:ascii="Times New Roman" w:eastAsia="Times New Roman" w:hAnsi="Times New Roman" w:cs="Times New Roman"/>
                <w:b w:val="0"/>
                <w:sz w:val="24"/>
                <w:szCs w:val="24"/>
                <w:lang w:val="sr-Cyrl-RS"/>
              </w:rPr>
            </w:pPr>
            <w:r>
              <w:rPr>
                <w:rFonts w:ascii="Times New Roman" w:eastAsia="Times New Roman" w:hAnsi="Times New Roman" w:cs="Times New Roman"/>
                <w:b w:val="0"/>
                <w:sz w:val="24"/>
                <w:szCs w:val="24"/>
                <w:lang w:val="sr-Cyrl-RS"/>
              </w:rPr>
              <w:t>-          У поступку дефинисања финансијског плана пословања Факултета потребно је повећати учешће средстава за набавку и обнављање фонда Библиотека.</w:t>
            </w:r>
          </w:p>
          <w:p w14:paraId="45E79849" w14:textId="77777777" w:rsidR="001B53C1" w:rsidRDefault="005245A4">
            <w:pPr>
              <w:spacing w:before="240" w:after="60"/>
              <w:jc w:val="both"/>
              <w:rPr>
                <w:rFonts w:ascii="Times New Roman" w:eastAsia="Times New Roman" w:hAnsi="Times New Roman" w:cs="Times New Roman"/>
                <w:b w:val="0"/>
                <w:sz w:val="24"/>
                <w:szCs w:val="24"/>
                <w:lang w:val="sr-Cyrl-RS"/>
              </w:rPr>
            </w:pPr>
            <w:r>
              <w:rPr>
                <w:rFonts w:ascii="Times New Roman" w:eastAsia="Times New Roman" w:hAnsi="Times New Roman" w:cs="Times New Roman"/>
                <w:bCs w:val="0"/>
                <w:sz w:val="24"/>
                <w:szCs w:val="24"/>
                <w:lang w:val="sr-Cyrl-RS"/>
              </w:rPr>
              <w:t>Стандард 9: Квалитет уџбеника, литературе, библиотечких и информатичких ресурса</w:t>
            </w:r>
          </w:p>
          <w:p w14:paraId="60CA0D12" w14:textId="77777777" w:rsidR="001B53C1" w:rsidRDefault="005245A4">
            <w:pPr>
              <w:spacing w:before="240" w:after="60"/>
              <w:jc w:val="both"/>
              <w:rPr>
                <w:rFonts w:ascii="Times New Roman" w:eastAsia="Times New Roman" w:hAnsi="Times New Roman" w:cs="Times New Roman"/>
                <w:b w:val="0"/>
                <w:sz w:val="24"/>
                <w:szCs w:val="24"/>
                <w:lang w:val="sr-Cyrl-RS"/>
              </w:rPr>
            </w:pPr>
            <w:r>
              <w:rPr>
                <w:rFonts w:ascii="Times New Roman" w:eastAsia="Times New Roman" w:hAnsi="Times New Roman" w:cs="Times New Roman"/>
                <w:bCs w:val="0"/>
                <w:sz w:val="24"/>
                <w:szCs w:val="24"/>
                <w:lang w:val="sr-Cyrl-RS"/>
              </w:rPr>
              <w:t>Квалитет уџбеника, литературе, библиотечких и информатичких ресурса се обезбеђује доношењем и спровођењем одговарајућих општих аката.</w:t>
            </w:r>
          </w:p>
          <w:p w14:paraId="4264629A"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Опис</w:t>
            </w:r>
          </w:p>
          <w:p w14:paraId="2027797A"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Квалитет уџбеника, литературе, библиотечких и информатичких ресурса Одељења </w:t>
            </w:r>
            <w:r>
              <w:rPr>
                <w:rFonts w:ascii="Times New Roman" w:eastAsia="Times New Roman" w:hAnsi="Times New Roman" w:cs="Times New Roman"/>
                <w:b w:val="0"/>
                <w:sz w:val="24"/>
                <w:szCs w:val="24"/>
                <w:highlight w:val="green"/>
                <w:lang w:val="sr-Cyrl-RS"/>
              </w:rPr>
              <w:t>за класичне науке</w:t>
            </w:r>
            <w:r>
              <w:rPr>
                <w:rFonts w:ascii="Times New Roman" w:eastAsia="Times New Roman" w:hAnsi="Times New Roman" w:cs="Times New Roman"/>
                <w:b w:val="0"/>
                <w:sz w:val="24"/>
                <w:szCs w:val="24"/>
                <w:lang w:val="sr-Cyrl-RS"/>
              </w:rPr>
              <w:t xml:space="preserve"> обезбеђује се у складу са Статутом факултета, Планом извођења наставе и утврђивањем стандарда квалитета и поступака за обезбеђење квалитета. Уџбеници, материјали, </w:t>
            </w:r>
            <w:r>
              <w:rPr>
                <w:rFonts w:ascii="Times New Roman" w:eastAsia="Times New Roman" w:hAnsi="Times New Roman" w:cs="Times New Roman"/>
                <w:b w:val="0"/>
                <w:sz w:val="24"/>
                <w:szCs w:val="24"/>
                <w:highlight w:val="green"/>
                <w:lang w:val="sr-Cyrl-RS"/>
              </w:rPr>
              <w:t>хрестоматије</w:t>
            </w:r>
            <w:r>
              <w:rPr>
                <w:rFonts w:ascii="Times New Roman" w:eastAsia="Times New Roman" w:hAnsi="Times New Roman" w:cs="Times New Roman"/>
                <w:b w:val="0"/>
                <w:sz w:val="24"/>
                <w:szCs w:val="24"/>
                <w:lang w:val="sr-Cyrl-RS"/>
              </w:rPr>
              <w:t xml:space="preserve"> и друга литература набавља се у складу са Правилником о стандардима и поступцима за обезбеђивање квалитета и самовредновање, као и у складу са списковима обавезне и остале литературе по силабусима и предметима, а у односу на број студената. Наставници и сарадници </w:t>
            </w:r>
            <w:r>
              <w:rPr>
                <w:rFonts w:ascii="Times New Roman" w:eastAsia="Times New Roman" w:hAnsi="Times New Roman" w:cs="Times New Roman"/>
                <w:b w:val="0"/>
                <w:sz w:val="24"/>
                <w:szCs w:val="24"/>
                <w:highlight w:val="green"/>
                <w:lang w:val="sr-Cyrl-RS"/>
              </w:rPr>
              <w:t xml:space="preserve">усклађују </w:t>
            </w:r>
            <w:r>
              <w:rPr>
                <w:rFonts w:ascii="Times New Roman" w:eastAsia="Times New Roman" w:hAnsi="Times New Roman" w:cs="Times New Roman"/>
                <w:b w:val="0"/>
                <w:sz w:val="24"/>
                <w:szCs w:val="24"/>
                <w:lang w:val="sr-Cyrl-RS"/>
              </w:rPr>
              <w:t xml:space="preserve">обим обавезне литературе са коефицијентом оптерећења студената у савладавању наставне материје на датом предмету у односу на укупно оптерећење студента у савлађивању наставне материје осталих предмета на истој години студија, систематско праћење и оцењивање квалитета уџбеника и друге наставне литературе са становишта квалитета садржаја, структуре и обима (усклађеност са бројем ЕСПБ бодова). Литература која се може наћи у библиотеци Одељења за </w:t>
            </w:r>
            <w:r>
              <w:rPr>
                <w:rFonts w:ascii="Times New Roman" w:eastAsia="Times New Roman" w:hAnsi="Times New Roman" w:cs="Times New Roman"/>
                <w:b w:val="0"/>
                <w:sz w:val="24"/>
                <w:szCs w:val="24"/>
                <w:highlight w:val="green"/>
                <w:lang w:val="sr-Cyrl-RS"/>
              </w:rPr>
              <w:t>класичне науке</w:t>
            </w:r>
            <w:r>
              <w:rPr>
                <w:rFonts w:ascii="Times New Roman" w:eastAsia="Times New Roman" w:hAnsi="Times New Roman" w:cs="Times New Roman"/>
                <w:b w:val="0"/>
                <w:sz w:val="24"/>
                <w:szCs w:val="24"/>
                <w:lang w:val="sr-Cyrl-RS"/>
              </w:rPr>
              <w:t xml:space="preserve">, </w:t>
            </w:r>
            <w:r>
              <w:rPr>
                <w:rFonts w:ascii="Times New Roman" w:eastAsia="Times New Roman" w:hAnsi="Times New Roman" w:cs="Times New Roman"/>
                <w:b w:val="0"/>
                <w:sz w:val="24"/>
                <w:szCs w:val="24"/>
                <w:highlight w:val="green"/>
                <w:lang w:val="sr-Cyrl-RS"/>
              </w:rPr>
              <w:t xml:space="preserve"> доступна је</w:t>
            </w:r>
            <w:r>
              <w:rPr>
                <w:rFonts w:ascii="Times New Roman" w:eastAsia="Times New Roman" w:hAnsi="Times New Roman" w:cs="Times New Roman"/>
                <w:b w:val="0"/>
                <w:sz w:val="24"/>
                <w:szCs w:val="24"/>
                <w:lang w:val="sr-Cyrl-RS"/>
              </w:rPr>
              <w:t xml:space="preserve"> студентима, наставницима и сарадницима на српском језику и многим светским језицима.</w:t>
            </w:r>
          </w:p>
          <w:p w14:paraId="256BF465"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398B8D93"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Квалитет уџбеника и стручне литературе регулисани су Општим актом о издавачкој делатности Филозофског факултета, Општим актом о уџбеницима, као и Правилником  о издавачкој делатности. Такође, наставници Филозофског факултета, па тако и Одељења </w:t>
            </w:r>
            <w:r>
              <w:rPr>
                <w:rFonts w:ascii="Times New Roman" w:eastAsia="Times New Roman" w:hAnsi="Times New Roman" w:cs="Times New Roman"/>
                <w:b w:val="0"/>
                <w:sz w:val="24"/>
                <w:szCs w:val="24"/>
                <w:highlight w:val="green"/>
                <w:lang w:val="sr-Cyrl-RS"/>
              </w:rPr>
              <w:t>за класичне науке</w:t>
            </w:r>
            <w:r>
              <w:rPr>
                <w:rFonts w:ascii="Times New Roman" w:eastAsia="Times New Roman" w:hAnsi="Times New Roman" w:cs="Times New Roman"/>
                <w:b w:val="0"/>
                <w:sz w:val="24"/>
                <w:szCs w:val="24"/>
                <w:lang w:val="sr-Cyrl-RS"/>
              </w:rPr>
              <w:t xml:space="preserve">, могу да објављују уџбенике, монографије и остале публикације преко Центра за издавачку делатност Филозофског факулета. У Прилогу 9.2. може се видети списак уџбеника и монографија чији су аутори наставници запослени на Филозофском факултету, између осталог и на Одељењу за </w:t>
            </w:r>
            <w:r>
              <w:rPr>
                <w:rFonts w:ascii="Times New Roman" w:eastAsia="Times New Roman" w:hAnsi="Times New Roman" w:cs="Times New Roman"/>
                <w:b w:val="0"/>
                <w:sz w:val="24"/>
                <w:szCs w:val="24"/>
                <w:highlight w:val="green"/>
                <w:lang w:val="sr-Cyrl-RS"/>
              </w:rPr>
              <w:t>класичне науке</w:t>
            </w:r>
            <w:r>
              <w:rPr>
                <w:rFonts w:ascii="Times New Roman" w:eastAsia="Times New Roman" w:hAnsi="Times New Roman" w:cs="Times New Roman"/>
                <w:b w:val="0"/>
                <w:sz w:val="24"/>
                <w:szCs w:val="24"/>
                <w:lang w:val="sr-Cyrl-RS"/>
              </w:rPr>
              <w:t xml:space="preserve">, а који су објављени при овом Центру у периоду од 2017. до 2019. године. У </w:t>
            </w:r>
            <w:r>
              <w:rPr>
                <w:rFonts w:ascii="Times New Roman" w:eastAsia="Times New Roman" w:hAnsi="Times New Roman" w:cs="Times New Roman"/>
                <w:b w:val="0"/>
                <w:sz w:val="24"/>
                <w:szCs w:val="24"/>
                <w:highlight w:val="green"/>
                <w:lang w:val="sr-Cyrl-RS"/>
              </w:rPr>
              <w:t xml:space="preserve">Прилогу </w:t>
            </w:r>
            <w:r>
              <w:rPr>
                <w:rFonts w:ascii="Times New Roman" w:eastAsia="Times New Roman" w:hAnsi="Times New Roman" w:cs="Times New Roman"/>
                <w:b w:val="0"/>
                <w:sz w:val="24"/>
                <w:szCs w:val="24"/>
                <w:highlight w:val="red"/>
                <w:lang w:val="sr-Cyrl-RS"/>
              </w:rPr>
              <w:t>9.2.а</w:t>
            </w:r>
            <w:r>
              <w:rPr>
                <w:rFonts w:ascii="Times New Roman" w:eastAsia="Times New Roman" w:hAnsi="Times New Roman" w:cs="Times New Roman"/>
                <w:b w:val="0"/>
                <w:sz w:val="24"/>
                <w:szCs w:val="24"/>
                <w:highlight w:val="green"/>
                <w:lang w:val="sr-Cyrl-RS"/>
              </w:rPr>
              <w:t>. наведене су монографије, уџбеници и друге публикације које су наставници Одељења за класичне науке објавили у издању Центра за издавачку делатност.</w:t>
            </w:r>
            <w:r>
              <w:rPr>
                <w:rFonts w:ascii="Times New Roman" w:eastAsia="Times New Roman" w:hAnsi="Times New Roman" w:cs="Times New Roman"/>
                <w:b w:val="0"/>
                <w:sz w:val="24"/>
                <w:szCs w:val="24"/>
                <w:lang w:val="sr-Cyrl-RS"/>
              </w:rPr>
              <w:t xml:space="preserve"> У Прилогу </w:t>
            </w:r>
            <w:r>
              <w:rPr>
                <w:rFonts w:ascii="Times New Roman" w:eastAsia="Times New Roman" w:hAnsi="Times New Roman" w:cs="Times New Roman"/>
                <w:b w:val="0"/>
                <w:sz w:val="24"/>
                <w:szCs w:val="24"/>
                <w:highlight w:val="red"/>
                <w:lang w:val="sr-Cyrl-RS"/>
              </w:rPr>
              <w:t>9.3</w:t>
            </w:r>
            <w:r>
              <w:rPr>
                <w:rFonts w:ascii="Times New Roman" w:eastAsia="Times New Roman" w:hAnsi="Times New Roman" w:cs="Times New Roman"/>
                <w:b w:val="0"/>
                <w:sz w:val="24"/>
                <w:szCs w:val="24"/>
                <w:lang w:val="sr-Cyrl-RS"/>
              </w:rPr>
              <w:t xml:space="preserve">. може се видети однос броја објављених уџбеника и монографија са бројем наставника Одељења </w:t>
            </w:r>
            <w:r>
              <w:rPr>
                <w:rFonts w:ascii="Times New Roman" w:eastAsia="Times New Roman" w:hAnsi="Times New Roman" w:cs="Times New Roman"/>
                <w:b w:val="0"/>
                <w:sz w:val="24"/>
                <w:szCs w:val="24"/>
                <w:highlight w:val="green"/>
                <w:lang w:val="sr-Cyrl-RS"/>
              </w:rPr>
              <w:t>за класичне науке</w:t>
            </w:r>
            <w:r>
              <w:rPr>
                <w:rFonts w:ascii="Times New Roman" w:eastAsia="Times New Roman" w:hAnsi="Times New Roman" w:cs="Times New Roman"/>
                <w:b w:val="0"/>
                <w:sz w:val="24"/>
                <w:szCs w:val="24"/>
                <w:lang w:val="sr-Cyrl-RS"/>
              </w:rPr>
              <w:t xml:space="preserve"> у периоду од 2017. до 2019. године.</w:t>
            </w:r>
          </w:p>
          <w:p w14:paraId="39C313CC"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0BDB5952" w14:textId="77777777" w:rsidR="001B53C1" w:rsidRDefault="005245A4">
            <w:pPr>
              <w:spacing w:before="240" w:after="0"/>
              <w:jc w:val="both"/>
              <w:rPr>
                <w:rFonts w:ascii="Times New Roman" w:eastAsia="Times New Roman" w:hAnsi="Times New Roman" w:cs="Times New Roman"/>
                <w:bCs w:val="0"/>
                <w:color w:val="323232"/>
                <w:sz w:val="24"/>
                <w:szCs w:val="24"/>
                <w:highlight w:val="green"/>
                <w:lang w:val="sr-Cyrl-RS"/>
              </w:rPr>
            </w:pPr>
            <w:r>
              <w:rPr>
                <w:rFonts w:ascii="Times New Roman" w:eastAsia="Times New Roman" w:hAnsi="Times New Roman" w:cs="Times New Roman"/>
                <w:b w:val="0"/>
                <w:sz w:val="24"/>
                <w:szCs w:val="24"/>
                <w:highlight w:val="green"/>
                <w:lang w:val="sr-Cyrl-RS"/>
              </w:rPr>
              <w:t>Обрисано</w:t>
            </w:r>
          </w:p>
          <w:p w14:paraId="78FE5AF4"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50F43D5F"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highlight w:val="green"/>
                <w:lang w:val="sr-Cyrl-RS"/>
              </w:rPr>
              <w:t>Библиотека Одељења за класичне науке налази се на другом спрату Капетан Мишиног здања</w:t>
            </w:r>
            <w:r>
              <w:rPr>
                <w:rFonts w:ascii="Times New Roman" w:eastAsia="Times New Roman" w:hAnsi="Times New Roman" w:cs="Times New Roman"/>
                <w:b w:val="0"/>
                <w:sz w:val="24"/>
                <w:szCs w:val="24"/>
                <w:lang w:val="sr-Cyrl-RS"/>
              </w:rPr>
              <w:t xml:space="preserve">. Отворена је сваког радног дана од 8:00 до 20:00 часова. Одељенска читаоница има </w:t>
            </w:r>
            <w:r>
              <w:rPr>
                <w:rFonts w:ascii="Times New Roman" w:eastAsia="Times New Roman" w:hAnsi="Times New Roman" w:cs="Times New Roman"/>
                <w:b w:val="0"/>
                <w:sz w:val="24"/>
                <w:szCs w:val="24"/>
                <w:highlight w:val="green"/>
                <w:lang w:val="sr-Cyrl-RS"/>
              </w:rPr>
              <w:t>Х</w:t>
            </w:r>
            <w:r>
              <w:rPr>
                <w:rFonts w:ascii="Times New Roman" w:eastAsia="Times New Roman" w:hAnsi="Times New Roman" w:cs="Times New Roman"/>
                <w:b w:val="0"/>
                <w:sz w:val="24"/>
                <w:szCs w:val="24"/>
                <w:lang w:val="sr-Cyrl-RS"/>
              </w:rPr>
              <w:t xml:space="preserve"> места. Укупан библиотечки фонд библиотеке Одељења за </w:t>
            </w:r>
            <w:r>
              <w:rPr>
                <w:rFonts w:ascii="Times New Roman" w:eastAsia="Times New Roman" w:hAnsi="Times New Roman" w:cs="Times New Roman"/>
                <w:b w:val="0"/>
                <w:sz w:val="24"/>
                <w:szCs w:val="24"/>
                <w:highlight w:val="green"/>
                <w:lang w:val="sr-Cyrl-RS"/>
              </w:rPr>
              <w:t>класичне науке</w:t>
            </w:r>
            <w:r>
              <w:rPr>
                <w:rFonts w:ascii="Times New Roman" w:eastAsia="Times New Roman" w:hAnsi="Times New Roman" w:cs="Times New Roman"/>
                <w:b w:val="0"/>
                <w:sz w:val="24"/>
                <w:szCs w:val="24"/>
                <w:lang w:val="sr-Cyrl-RS"/>
              </w:rPr>
              <w:t xml:space="preserve"> износи </w:t>
            </w:r>
            <w:r>
              <w:rPr>
                <w:rFonts w:ascii="Times New Roman" w:eastAsia="Times New Roman" w:hAnsi="Times New Roman" w:cs="Times New Roman"/>
                <w:b w:val="0"/>
                <w:sz w:val="24"/>
                <w:szCs w:val="24"/>
                <w:highlight w:val="green"/>
                <w:lang w:val="sr-Cyrl-RS"/>
              </w:rPr>
              <w:t xml:space="preserve">41 793 </w:t>
            </w:r>
            <w:r>
              <w:rPr>
                <w:rFonts w:ascii="Times New Roman" w:eastAsia="Times New Roman" w:hAnsi="Times New Roman" w:cs="Times New Roman"/>
                <w:b w:val="0"/>
                <w:sz w:val="24"/>
                <w:szCs w:val="24"/>
                <w:lang w:val="sr-Cyrl-RS"/>
              </w:rPr>
              <w:t xml:space="preserve">библиотечких јединица, при томе </w:t>
            </w:r>
            <w:r>
              <w:rPr>
                <w:rFonts w:ascii="Times New Roman" w:eastAsia="Times New Roman" w:hAnsi="Times New Roman" w:cs="Times New Roman"/>
                <w:b w:val="0"/>
                <w:sz w:val="24"/>
                <w:szCs w:val="24"/>
                <w:highlight w:val="green"/>
                <w:lang w:val="sr-Cyrl-RS"/>
              </w:rPr>
              <w:t xml:space="preserve">41 632 </w:t>
            </w:r>
            <w:r>
              <w:rPr>
                <w:rFonts w:ascii="Times New Roman" w:eastAsia="Times New Roman" w:hAnsi="Times New Roman" w:cs="Times New Roman"/>
                <w:b w:val="0"/>
                <w:sz w:val="24"/>
                <w:szCs w:val="24"/>
                <w:lang w:val="sr-Cyrl-RS"/>
              </w:rPr>
              <w:t xml:space="preserve">књиге, </w:t>
            </w:r>
            <w:r>
              <w:rPr>
                <w:rFonts w:ascii="Times New Roman" w:eastAsia="Times New Roman" w:hAnsi="Times New Roman" w:cs="Times New Roman"/>
                <w:b w:val="0"/>
                <w:sz w:val="24"/>
                <w:szCs w:val="24"/>
                <w:highlight w:val="green"/>
                <w:lang w:val="sr-Cyrl-RS"/>
              </w:rPr>
              <w:t xml:space="preserve">118 </w:t>
            </w:r>
            <w:r>
              <w:rPr>
                <w:rFonts w:ascii="Times New Roman" w:eastAsia="Times New Roman" w:hAnsi="Times New Roman" w:cs="Times New Roman"/>
                <w:b w:val="0"/>
                <w:sz w:val="24"/>
                <w:szCs w:val="24"/>
                <w:lang w:val="sr-Cyrl-RS"/>
              </w:rPr>
              <w:t xml:space="preserve">часописа и </w:t>
            </w:r>
            <w:r>
              <w:rPr>
                <w:rFonts w:ascii="Times New Roman" w:eastAsia="Times New Roman" w:hAnsi="Times New Roman" w:cs="Times New Roman"/>
                <w:b w:val="0"/>
                <w:sz w:val="24"/>
                <w:szCs w:val="24"/>
                <w:highlight w:val="green"/>
                <w:lang w:val="sr-Cyrl-RS"/>
              </w:rPr>
              <w:t xml:space="preserve">43 </w:t>
            </w:r>
            <w:r>
              <w:rPr>
                <w:rFonts w:ascii="Times New Roman" w:eastAsia="Times New Roman" w:hAnsi="Times New Roman" w:cs="Times New Roman"/>
                <w:b w:val="0"/>
                <w:sz w:val="24"/>
                <w:szCs w:val="24"/>
                <w:lang w:val="sr-Cyrl-RS"/>
              </w:rPr>
              <w:t xml:space="preserve">уџбеника, на српском језику, страним језицима и језицима националних мањина. Важно је напоменути да богати библиотечки фонд чине пажљиво одабрана дела, а у његовом саставу налазе се и легати и личне библиотеке еминентних професора </w:t>
            </w:r>
            <w:r>
              <w:rPr>
                <w:rFonts w:ascii="Times New Roman" w:eastAsia="Times New Roman" w:hAnsi="Times New Roman" w:cs="Times New Roman"/>
                <w:b w:val="0"/>
                <w:sz w:val="24"/>
                <w:szCs w:val="24"/>
                <w:highlight w:val="green"/>
                <w:lang w:val="sr-Cyrl-RS"/>
              </w:rPr>
              <w:t>класичних наука</w:t>
            </w:r>
            <w:r>
              <w:rPr>
                <w:rFonts w:ascii="Times New Roman" w:eastAsia="Times New Roman" w:hAnsi="Times New Roman" w:cs="Times New Roman"/>
                <w:b w:val="0"/>
                <w:sz w:val="24"/>
                <w:szCs w:val="24"/>
                <w:lang w:val="sr-Cyrl-RS"/>
              </w:rPr>
              <w:t xml:space="preserve">, </w:t>
            </w:r>
            <w:r>
              <w:rPr>
                <w:rFonts w:ascii="Times New Roman" w:eastAsia="Times New Roman" w:hAnsi="Times New Roman" w:cs="Times New Roman"/>
                <w:b w:val="0"/>
                <w:sz w:val="24"/>
                <w:szCs w:val="24"/>
                <w:highlight w:val="green"/>
                <w:lang w:val="sr-Cyrl-RS"/>
              </w:rPr>
              <w:t>Милоша Ђурића, Милана Будимира, Радмиле Шалабалић и Александра Поповића</w:t>
            </w:r>
            <w:r>
              <w:rPr>
                <w:rFonts w:ascii="Times New Roman" w:eastAsia="Times New Roman" w:hAnsi="Times New Roman" w:cs="Times New Roman"/>
                <w:b w:val="0"/>
                <w:sz w:val="24"/>
                <w:szCs w:val="24"/>
                <w:lang w:val="sr-Cyrl-RS"/>
              </w:rPr>
              <w:t xml:space="preserve">. Поред основног фонда, библиотека располаже и завршним радовима студената – дипломским и мастер радовима, магистарским тезама и докторским дисертацијама.  </w:t>
            </w:r>
          </w:p>
          <w:p w14:paraId="44E353BB"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60100E30"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У саставу библиотеке Одељења за </w:t>
            </w:r>
            <w:r>
              <w:rPr>
                <w:rFonts w:ascii="Times New Roman" w:eastAsia="Times New Roman" w:hAnsi="Times New Roman" w:cs="Times New Roman"/>
                <w:b w:val="0"/>
                <w:sz w:val="24"/>
                <w:szCs w:val="24"/>
                <w:highlight w:val="green"/>
                <w:lang w:val="sr-Cyrl-RS"/>
              </w:rPr>
              <w:t>класичне науке</w:t>
            </w:r>
            <w:r>
              <w:rPr>
                <w:rFonts w:ascii="Times New Roman" w:eastAsia="Times New Roman" w:hAnsi="Times New Roman" w:cs="Times New Roman"/>
                <w:b w:val="0"/>
                <w:sz w:val="24"/>
                <w:szCs w:val="24"/>
                <w:lang w:val="sr-Cyrl-RS"/>
              </w:rPr>
              <w:t xml:space="preserve"> налази се читаоница намењена студентима, а студенти су слободни да користе и читаонице других одељења на Факултету. У непосредној близини читаонице налази се депо са свим расположивим библиотечким јединицама. Правила о раду библиотеке, коришћењу и попуњавању библиотечког фонда регулисана су факултетским Правилником о раду библиотека. У библиотеци Одељења за </w:t>
            </w:r>
            <w:r>
              <w:rPr>
                <w:rFonts w:ascii="Times New Roman" w:eastAsia="Times New Roman" w:hAnsi="Times New Roman" w:cs="Times New Roman"/>
                <w:b w:val="0"/>
                <w:sz w:val="24"/>
                <w:szCs w:val="24"/>
                <w:highlight w:val="green"/>
                <w:lang w:val="sr-Cyrl-RS"/>
              </w:rPr>
              <w:t>класичне науке</w:t>
            </w:r>
            <w:r>
              <w:rPr>
                <w:rFonts w:ascii="Times New Roman" w:eastAsia="Times New Roman" w:hAnsi="Times New Roman" w:cs="Times New Roman"/>
                <w:b w:val="0"/>
                <w:sz w:val="24"/>
                <w:szCs w:val="24"/>
                <w:lang w:val="sr-Cyrl-RS"/>
              </w:rPr>
              <w:t xml:space="preserve"> у сталном радном односу су два библиотекара одговарајуће стручне спреме.</w:t>
            </w:r>
          </w:p>
          <w:p w14:paraId="62FD3ECC"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285EFF83"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highlight w:val="white"/>
                <w:lang w:val="sr-Cyrl-RS"/>
              </w:rPr>
              <w:t>Претраживање библиотечког фонда могуће је преко лисног азбучног ауторског каталога. Захваљујући интернет систему Виртуелне библиотеке Србије (COBISS) могуће је електронско претраживање свих монографских публикација издатих након 2000. године. У октобру 2003. прешло се на електронску обраду публикација.</w:t>
            </w:r>
            <w:r>
              <w:rPr>
                <w:rFonts w:ascii="Times New Roman" w:eastAsia="Times New Roman" w:hAnsi="Times New Roman" w:cs="Times New Roman"/>
                <w:b w:val="0"/>
                <w:sz w:val="24"/>
                <w:szCs w:val="24"/>
                <w:lang w:val="sr-Cyrl-RS"/>
              </w:rPr>
              <w:t xml:space="preserve"> На тај начин су факултетске библиотеке постале саставни део Виртуелне библиотеке Србије ослањајући се на Узајамну библиографско-каталошку базу података COBIB.SR (COBISS/OPAC). У читаоници је смештен терминал, прикључен на академску мрежу, за претраживање електронских каталога и база стручне периодике. Такође, студенти могу, преко личног рачунара или рачунара који се налази у самој библиотеци </w:t>
            </w:r>
            <w:r>
              <w:rPr>
                <w:rFonts w:ascii="Times New Roman" w:eastAsia="Times New Roman" w:hAnsi="Times New Roman" w:cs="Times New Roman"/>
                <w:b w:val="0"/>
                <w:sz w:val="24"/>
                <w:szCs w:val="24"/>
                <w:highlight w:val="green"/>
                <w:lang w:val="sr-Cyrl-RS"/>
              </w:rPr>
              <w:t>Одељења за класичне науке</w:t>
            </w:r>
            <w:r>
              <w:rPr>
                <w:rFonts w:ascii="Times New Roman" w:eastAsia="Times New Roman" w:hAnsi="Times New Roman" w:cs="Times New Roman"/>
                <w:b w:val="0"/>
                <w:sz w:val="24"/>
                <w:szCs w:val="24"/>
                <w:lang w:val="sr-Cyrl-RS"/>
              </w:rPr>
              <w:t>, претраживати библиотечки фонд.</w:t>
            </w:r>
          </w:p>
          <w:p w14:paraId="5F7D118A"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5C16C9E0"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Библиотека Одељења за класичне науке литературу набавља на неколико начина, при чему је основни начин набавке стручне литературе куповина. Тендерска процедура за набавку књига углавном се покреће два пута годишње. Библиотечки фонд обогаћује се и међубиблиотечком разменом, као и поклонима установа и појединаца. Неретко, професори у пензији поклањају своје целокупне приватне библиотеке па се, између осталог, у саставу библиотечког фонда Одељења за класичне науке налазе и легати знаменитих професора класичних наука </w:t>
            </w:r>
            <w:r>
              <w:rPr>
                <w:rFonts w:ascii="Times New Roman" w:eastAsia="Times New Roman" w:hAnsi="Times New Roman" w:cs="Times New Roman"/>
                <w:b w:val="0"/>
                <w:sz w:val="24"/>
                <w:szCs w:val="24"/>
                <w:highlight w:val="green"/>
                <w:lang w:val="sr-Cyrl-RS"/>
              </w:rPr>
              <w:t>Милоша Ђурића, Милана Будимира, Радмиле Шалабалић и Александра Поповића</w:t>
            </w:r>
            <w:r>
              <w:rPr>
                <w:rFonts w:ascii="Times New Roman" w:eastAsia="Times New Roman" w:hAnsi="Times New Roman" w:cs="Times New Roman"/>
                <w:b w:val="0"/>
                <w:sz w:val="24"/>
                <w:szCs w:val="24"/>
                <w:lang w:val="sr-Cyrl-RS"/>
              </w:rPr>
              <w:t>. Приказ броја и врсте библиотечких јединица у библиотеци Одељења за класичне науке Филозофског факултета приложен је у Табели 9.1.</w:t>
            </w:r>
          </w:p>
          <w:p w14:paraId="714B820B"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78C8E0DF" w14:textId="77777777" w:rsidR="001B53C1" w:rsidRDefault="005245A4">
            <w:pPr>
              <w:spacing w:before="240" w:after="0"/>
              <w:jc w:val="both"/>
              <w:rPr>
                <w:rFonts w:ascii="Times New Roman" w:eastAsia="Times New Roman" w:hAnsi="Times New Roman" w:cs="Times New Roman"/>
                <w:bCs w:val="0"/>
                <w:sz w:val="24"/>
                <w:szCs w:val="24"/>
                <w:highlight w:val="green"/>
                <w:lang w:val="sr-Cyrl-RS"/>
              </w:rPr>
            </w:pPr>
            <w:r>
              <w:rPr>
                <w:rFonts w:ascii="Times New Roman" w:eastAsia="Times New Roman" w:hAnsi="Times New Roman" w:cs="Times New Roman"/>
                <w:b w:val="0"/>
                <w:sz w:val="24"/>
                <w:szCs w:val="24"/>
                <w:lang w:val="sr-Cyrl-RS"/>
              </w:rPr>
              <w:t xml:space="preserve">Одељење за класичне науке располаже одговарајућом техничком опремом за савремено извођење наставе. Информатички ресурси Филозофског факултета доступни су за наставнике, сараднике и студенте свих одељења и међу њима се деле. </w:t>
            </w:r>
            <w:r>
              <w:rPr>
                <w:rFonts w:ascii="Times New Roman" w:eastAsia="Times New Roman" w:hAnsi="Times New Roman" w:cs="Times New Roman"/>
                <w:b w:val="0"/>
                <w:sz w:val="24"/>
                <w:szCs w:val="24"/>
                <w:highlight w:val="green"/>
                <w:lang w:val="sr-Cyrl-RS"/>
              </w:rPr>
              <w:t>У учионици у којој</w:t>
            </w:r>
            <w:r>
              <w:rPr>
                <w:rFonts w:ascii="Times New Roman" w:eastAsia="Times New Roman" w:hAnsi="Times New Roman" w:cs="Times New Roman"/>
                <w:b w:val="0"/>
                <w:sz w:val="24"/>
                <w:szCs w:val="24"/>
                <w:lang w:val="sr-Cyrl-RS"/>
              </w:rPr>
              <w:t xml:space="preserve"> се одвија настава за студенте класичних наука налази се опрема за презентацију различитих наставних садржаја. </w:t>
            </w:r>
            <w:r>
              <w:rPr>
                <w:rFonts w:ascii="Times New Roman" w:eastAsia="Times New Roman" w:hAnsi="Times New Roman" w:cs="Times New Roman"/>
                <w:b w:val="0"/>
                <w:sz w:val="24"/>
                <w:szCs w:val="24"/>
                <w:highlight w:val="green"/>
                <w:lang w:val="sr-Cyrl-RS"/>
              </w:rPr>
              <w:t>Учионица је опремљена рачунаром и додатном компјутерском опремом и пројектором</w:t>
            </w:r>
            <w:r>
              <w:rPr>
                <w:rFonts w:ascii="Times New Roman" w:eastAsia="Times New Roman" w:hAnsi="Times New Roman" w:cs="Times New Roman"/>
                <w:b w:val="0"/>
                <w:sz w:val="24"/>
                <w:szCs w:val="24"/>
                <w:lang w:val="sr-Cyrl-RS"/>
              </w:rPr>
              <w:t xml:space="preserve">. </w:t>
            </w:r>
            <w:r>
              <w:rPr>
                <w:rFonts w:ascii="Times New Roman" w:eastAsia="Times New Roman" w:hAnsi="Times New Roman" w:cs="Times New Roman"/>
                <w:b w:val="0"/>
                <w:sz w:val="24"/>
                <w:szCs w:val="24"/>
                <w:highlight w:val="green"/>
                <w:lang w:val="sr-Cyrl-RS"/>
              </w:rPr>
              <w:t>ОБРИСАНО</w:t>
            </w:r>
          </w:p>
          <w:p w14:paraId="4D67B509" w14:textId="77777777" w:rsidR="001B53C1" w:rsidRDefault="005245A4">
            <w:pPr>
              <w:spacing w:before="240" w:after="0"/>
              <w:jc w:val="both"/>
              <w:rPr>
                <w:rFonts w:ascii="Times New Roman" w:eastAsia="Times New Roman" w:hAnsi="Times New Roman" w:cs="Times New Roman"/>
                <w:bCs w:val="0"/>
                <w:sz w:val="24"/>
                <w:szCs w:val="24"/>
                <w:highlight w:val="green"/>
                <w:lang w:val="sr-Cyrl-RS"/>
              </w:rPr>
            </w:pPr>
            <w:r>
              <w:rPr>
                <w:rFonts w:ascii="Times New Roman" w:eastAsia="Times New Roman" w:hAnsi="Times New Roman" w:cs="Times New Roman"/>
                <w:b w:val="0"/>
                <w:sz w:val="24"/>
                <w:szCs w:val="24"/>
                <w:lang w:val="sr-Cyrl-RS"/>
              </w:rPr>
              <w:t xml:space="preserve"> </w:t>
            </w:r>
            <w:r>
              <w:rPr>
                <w:rFonts w:ascii="Times New Roman" w:eastAsia="Times New Roman" w:hAnsi="Times New Roman" w:cs="Times New Roman"/>
                <w:b w:val="0"/>
                <w:sz w:val="24"/>
                <w:szCs w:val="24"/>
                <w:highlight w:val="green"/>
                <w:lang w:val="sr-Cyrl-RS"/>
              </w:rPr>
              <w:t>ОБРИСАНО</w:t>
            </w:r>
          </w:p>
          <w:p w14:paraId="1E98F503"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6CFC264A"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Студенти, сарадници и наставници могу користити и услуге рачунарског центра које подразумевају отварање имејл адресе, као и приступ различитим базама података релевантним за научне и наставне сврхе.</w:t>
            </w:r>
          </w:p>
          <w:p w14:paraId="2055D98C"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1887A2A8"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Попис информатичких ресурса Одељења </w:t>
            </w:r>
            <w:r>
              <w:rPr>
                <w:rFonts w:ascii="Times New Roman" w:eastAsia="Times New Roman" w:hAnsi="Times New Roman" w:cs="Times New Roman"/>
                <w:b w:val="0"/>
                <w:sz w:val="24"/>
                <w:szCs w:val="24"/>
                <w:highlight w:val="green"/>
                <w:lang w:val="sr-Cyrl-RS"/>
              </w:rPr>
              <w:t>за класичне науке</w:t>
            </w:r>
            <w:r>
              <w:rPr>
                <w:rFonts w:ascii="Times New Roman" w:eastAsia="Times New Roman" w:hAnsi="Times New Roman" w:cs="Times New Roman"/>
                <w:b w:val="0"/>
                <w:sz w:val="24"/>
                <w:szCs w:val="24"/>
                <w:lang w:val="sr-Cyrl-RS"/>
              </w:rPr>
              <w:t xml:space="preserve"> дат је у Табели 9.2.  Требало би имати на уму да је у табели дат попис информатичких ресурса и друге опреме која је на располагању студентима, наставницима и сарадницима Филозофског факултета, па тако и Одељења за </w:t>
            </w:r>
            <w:r>
              <w:rPr>
                <w:rFonts w:ascii="Times New Roman" w:eastAsia="Times New Roman" w:hAnsi="Times New Roman" w:cs="Times New Roman"/>
                <w:b w:val="0"/>
                <w:sz w:val="24"/>
                <w:szCs w:val="24"/>
                <w:highlight w:val="green"/>
                <w:lang w:val="sr-Cyrl-RS"/>
              </w:rPr>
              <w:t>класичне науке</w:t>
            </w:r>
            <w:r>
              <w:rPr>
                <w:rFonts w:ascii="Times New Roman" w:eastAsia="Times New Roman" w:hAnsi="Times New Roman" w:cs="Times New Roman"/>
                <w:b w:val="0"/>
                <w:sz w:val="24"/>
                <w:szCs w:val="24"/>
                <w:lang w:val="sr-Cyrl-RS"/>
              </w:rPr>
              <w:t>.</w:t>
            </w:r>
          </w:p>
          <w:p w14:paraId="2677D5DC" w14:textId="77777777" w:rsidR="001B53C1" w:rsidRDefault="005245A4">
            <w:pPr>
              <w:spacing w:before="240" w:after="12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5E540FB1" w14:textId="77777777" w:rsidR="001B53C1" w:rsidRDefault="005245A4">
            <w:pPr>
              <w:spacing w:before="240" w:after="12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59EAF109" w14:textId="77777777" w:rsidR="001B53C1" w:rsidRDefault="005245A4">
            <w:pPr>
              <w:spacing w:before="240" w:after="12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У оквиру овог стандарда методом SWOT анализе установа анализира и квантитативно оцењује неке од следећих елемената:</w:t>
            </w:r>
          </w:p>
          <w:tbl>
            <w:tblPr>
              <w:tblW w:w="8876" w:type="dxa"/>
              <w:tblLayout w:type="fixed"/>
              <w:tblLook w:val="04A0" w:firstRow="1" w:lastRow="0" w:firstColumn="1" w:lastColumn="0" w:noHBand="0" w:noVBand="1"/>
            </w:tblPr>
            <w:tblGrid>
              <w:gridCol w:w="3662"/>
              <w:gridCol w:w="846"/>
              <w:gridCol w:w="3481"/>
              <w:gridCol w:w="887"/>
            </w:tblGrid>
            <w:tr w:rsidR="001B53C1" w14:paraId="67547C34" w14:textId="77777777">
              <w:trPr>
                <w:trHeight w:val="485"/>
              </w:trPr>
              <w:tc>
                <w:tcPr>
                  <w:tcW w:w="4507"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2DCA27"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ПРЕДНОСТИ</w:t>
                  </w:r>
                </w:p>
              </w:tc>
              <w:tc>
                <w:tcPr>
                  <w:tcW w:w="4368" w:type="dxa"/>
                  <w:gridSpan w:val="2"/>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8B0F283"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СЛАБОСТИ</w:t>
                  </w:r>
                </w:p>
              </w:tc>
            </w:tr>
            <w:tr w:rsidR="001B53C1" w14:paraId="592E1779" w14:textId="77777777">
              <w:trPr>
                <w:trHeight w:val="1565"/>
              </w:trPr>
              <w:tc>
                <w:tcPr>
                  <w:tcW w:w="36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2DD752"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Постојање општих аката о уџбеницима и издавачкој делатности и поступање по њиховим одредбама и одговарајућим процедурама</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AA2502"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65A6463" w14:textId="77777777" w:rsidR="001B53C1" w:rsidRDefault="005245A4">
                  <w:pPr>
                    <w:spacing w:before="240" w:after="240"/>
                    <w:jc w:val="both"/>
                    <w:rPr>
                      <w:rFonts w:ascii="Times New Roman" w:eastAsia="Times New Roman" w:hAnsi="Times New Roman" w:cs="Times New Roman"/>
                      <w:bCs/>
                      <w:sz w:val="24"/>
                      <w:szCs w:val="24"/>
                      <w:highlight w:val="green"/>
                      <w:lang w:val="sr-Cyrl-RS"/>
                    </w:rPr>
                  </w:pPr>
                  <w:r>
                    <w:rPr>
                      <w:rFonts w:ascii="Times New Roman" w:eastAsia="Times New Roman" w:hAnsi="Times New Roman" w:cs="Times New Roman"/>
                      <w:bCs/>
                      <w:sz w:val="24"/>
                      <w:szCs w:val="24"/>
                      <w:highlight w:val="green"/>
                      <w:lang w:val="sr-Cyrl-RS"/>
                    </w:rPr>
                    <w:t>Недостатак стабилне интернет везе у слушаоници и генерално, стабилне Wi-Fi покривеност целог Факултета</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CA1FAE"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r>
            <w:tr w:rsidR="001B53C1" w14:paraId="5AF892B1" w14:textId="77777777">
              <w:trPr>
                <w:trHeight w:val="1835"/>
              </w:trPr>
              <w:tc>
                <w:tcPr>
                  <w:tcW w:w="36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475ED0"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Висока разноврсност структуре и значајан обим библиотечког фонда</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0D33F2"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68E9159"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Тендерска процедура значајно утиче на набавку библиотечких ресурса: на поједине наслове се дуго чека, пропуштају се сајамски и други попусти и погодности које нуде издавачи.</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6AD348"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p w14:paraId="0B3843BB"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p w14:paraId="088B16DB"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r>
            <w:tr w:rsidR="001B53C1" w14:paraId="0A427FC9" w14:textId="77777777">
              <w:trPr>
                <w:trHeight w:val="1025"/>
              </w:trPr>
              <w:tc>
                <w:tcPr>
                  <w:tcW w:w="36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2086EA"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Бројност и стручна спрема запослених у библиотеци и другим релевантним службама</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E48717"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1F4D27"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DFBC2B"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r>
            <w:tr w:rsidR="001B53C1" w14:paraId="4E363ED0" w14:textId="77777777">
              <w:trPr>
                <w:trHeight w:val="755"/>
              </w:trPr>
              <w:tc>
                <w:tcPr>
                  <w:tcW w:w="36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2D0468"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Покривеност предмета уџбеницима и училима</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E0EE113"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DD60D4"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D8976E"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r>
            <w:tr w:rsidR="001B53C1" w14:paraId="2C668E72" w14:textId="77777777">
              <w:trPr>
                <w:trHeight w:val="1295"/>
              </w:trPr>
              <w:tc>
                <w:tcPr>
                  <w:tcW w:w="36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1481F7"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Радно време библиотеке, читаонице и Рачунарског центра је у потпуности прилагођено потребама студената, наставника и сарадника.</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7CA9063"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111ED85"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D1F310"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r>
            <w:tr w:rsidR="001B53C1" w14:paraId="077CD9C6" w14:textId="77777777">
              <w:trPr>
                <w:trHeight w:val="1295"/>
              </w:trPr>
              <w:tc>
                <w:tcPr>
                  <w:tcW w:w="36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7378E3"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Постојање информатичких ресурса – рачунара и додатне опреме, софтвера, електронских облика часописа и других публикација</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F1959F"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05EA06" w14:textId="77777777" w:rsidR="001B53C1" w:rsidRDefault="005245A4">
                  <w:pPr>
                    <w:spacing w:before="240" w:after="240"/>
                    <w:jc w:val="both"/>
                    <w:rPr>
                      <w:rFonts w:ascii="Times New Roman" w:eastAsia="Times New Roman" w:hAnsi="Times New Roman" w:cs="Times New Roman"/>
                      <w:bCs/>
                      <w:sz w:val="24"/>
                      <w:szCs w:val="24"/>
                      <w:highlight w:val="yellow"/>
                      <w:lang w:val="sr-Cyrl-RS"/>
                    </w:rPr>
                  </w:pPr>
                  <w:r>
                    <w:rPr>
                      <w:rFonts w:ascii="Times New Roman" w:eastAsia="Times New Roman" w:hAnsi="Times New Roman" w:cs="Times New Roman"/>
                      <w:bCs/>
                      <w:sz w:val="24"/>
                      <w:szCs w:val="24"/>
                      <w:highlight w:val="yellow"/>
                      <w:lang w:val="sr-Cyrl-RS"/>
                    </w:rPr>
                    <w:t xml:space="preserve"> </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1EFCC49"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r>
            <w:tr w:rsidR="001B53C1" w14:paraId="1354F956" w14:textId="77777777">
              <w:trPr>
                <w:trHeight w:val="485"/>
              </w:trPr>
              <w:tc>
                <w:tcPr>
                  <w:tcW w:w="4507"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BB3ED2"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МОГУЋНОСТИ</w:t>
                  </w:r>
                </w:p>
              </w:tc>
              <w:tc>
                <w:tcPr>
                  <w:tcW w:w="4368" w:type="dxa"/>
                  <w:gridSpan w:val="2"/>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965D97A"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ОПАСНОСТИ</w:t>
                  </w:r>
                </w:p>
              </w:tc>
            </w:tr>
            <w:tr w:rsidR="001B53C1" w14:paraId="42FD561F" w14:textId="77777777">
              <w:trPr>
                <w:trHeight w:val="1295"/>
              </w:trPr>
              <w:tc>
                <w:tcPr>
                  <w:tcW w:w="36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EE0DD1" w14:textId="77777777" w:rsidR="001B53C1" w:rsidRDefault="005245A4">
                  <w:pPr>
                    <w:spacing w:before="240" w:after="240"/>
                    <w:jc w:val="both"/>
                    <w:rPr>
                      <w:rFonts w:ascii="Times New Roman" w:eastAsia="Times New Roman" w:hAnsi="Times New Roman" w:cs="Times New Roman"/>
                      <w:bCs/>
                      <w:sz w:val="24"/>
                      <w:szCs w:val="24"/>
                      <w:highlight w:val="green"/>
                      <w:lang w:val="sr-Cyrl-RS"/>
                    </w:rPr>
                  </w:pPr>
                  <w:r>
                    <w:rPr>
                      <w:rFonts w:ascii="Times New Roman" w:eastAsia="Times New Roman" w:hAnsi="Times New Roman" w:cs="Times New Roman"/>
                      <w:bCs/>
                      <w:sz w:val="24"/>
                      <w:szCs w:val="24"/>
                      <w:highlight w:val="green"/>
                      <w:lang w:val="sr-Cyrl-RS"/>
                    </w:rPr>
                    <w:t xml:space="preserve">Набавка новог кључног софтвера и набавка додатних компјутерских средстава. </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4DFE4"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E2D49"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Недовољан ниво улагања државе у образовну и научно-истраживачку делатност</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FBFBF3"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w:t>
                  </w:r>
                </w:p>
              </w:tc>
            </w:tr>
            <w:tr w:rsidR="001B53C1" w14:paraId="6C566AFC" w14:textId="77777777">
              <w:trPr>
                <w:trHeight w:val="485"/>
              </w:trPr>
              <w:tc>
                <w:tcPr>
                  <w:tcW w:w="3661"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DDA99F" w14:textId="77777777" w:rsidR="001B53C1" w:rsidRDefault="005245A4">
                  <w:pPr>
                    <w:spacing w:before="240" w:after="240"/>
                    <w:jc w:val="both"/>
                    <w:rPr>
                      <w:rFonts w:ascii="Times New Roman" w:eastAsia="Times New Roman" w:hAnsi="Times New Roman" w:cs="Times New Roman"/>
                      <w:bCs/>
                      <w:sz w:val="24"/>
                      <w:szCs w:val="24"/>
                      <w:highlight w:val="yellow"/>
                      <w:lang w:val="sr-Cyrl-RS"/>
                    </w:rPr>
                  </w:pPr>
                  <w:r>
                    <w:rPr>
                      <w:rFonts w:ascii="Times New Roman" w:eastAsia="Times New Roman" w:hAnsi="Times New Roman" w:cs="Times New Roman"/>
                      <w:bCs/>
                      <w:sz w:val="24"/>
                      <w:szCs w:val="24"/>
                      <w:highlight w:val="yellow"/>
                      <w:lang w:val="sr-Cyrl-RS"/>
                    </w:rPr>
                    <w:t xml:space="preserve"> </w:t>
                  </w:r>
                </w:p>
              </w:tc>
              <w:tc>
                <w:tcPr>
                  <w:tcW w:w="846"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C101BE"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c>
                <w:tcPr>
                  <w:tcW w:w="3481"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6CACB6"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c>
                <w:tcPr>
                  <w:tcW w:w="887"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82AC864"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 xml:space="preserve"> </w:t>
                  </w:r>
                </w:p>
              </w:tc>
            </w:tr>
            <w:tr w:rsidR="001B53C1" w14:paraId="3B95D646" w14:textId="77777777">
              <w:trPr>
                <w:trHeight w:val="905"/>
              </w:trPr>
              <w:tc>
                <w:tcPr>
                  <w:tcW w:w="8875" w:type="dxa"/>
                  <w:gridSpan w:val="4"/>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532A66"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Gungsuh" w:hAnsi="Times New Roman" w:cs="Times New Roman"/>
                      <w:bCs/>
                      <w:sz w:val="24"/>
                      <w:szCs w:val="24"/>
                      <w:lang w:val="sr-Cyrl-RS"/>
                    </w:rPr>
                    <w:t>Скала за квантификацију процене: +++ → високо значајно; ++ → средње значајно; + → мало значајно;</w:t>
                  </w:r>
                </w:p>
                <w:p w14:paraId="738E77C6" w14:textId="77777777" w:rsidR="001B53C1" w:rsidRDefault="005245A4">
                  <w:pPr>
                    <w:spacing w:before="240" w:after="240"/>
                    <w:jc w:val="both"/>
                    <w:rPr>
                      <w:rFonts w:ascii="Times New Roman" w:eastAsia="Times New Roman" w:hAnsi="Times New Roman" w:cs="Times New Roman"/>
                      <w:bCs/>
                      <w:sz w:val="24"/>
                      <w:szCs w:val="24"/>
                      <w:lang w:val="sr-Cyrl-RS"/>
                    </w:rPr>
                  </w:pPr>
                  <w:r>
                    <w:rPr>
                      <w:rFonts w:ascii="Times New Roman" w:eastAsia="Gungsuh" w:hAnsi="Times New Roman" w:cs="Times New Roman"/>
                      <w:bCs/>
                      <w:sz w:val="24"/>
                      <w:szCs w:val="24"/>
                      <w:lang w:val="sr-Cyrl-RS"/>
                    </w:rPr>
                    <w:t>0 → без значајности</w:t>
                  </w:r>
                </w:p>
              </w:tc>
            </w:tr>
          </w:tbl>
          <w:p w14:paraId="7E4A1245"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7AABCEE8"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Предлог мера и активности за унапређење квалитета стандарда 9:</w:t>
            </w:r>
          </w:p>
          <w:p w14:paraId="2C2DA593"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p w14:paraId="6E35C5A7" w14:textId="77777777" w:rsidR="001B53C1" w:rsidRDefault="005245A4">
            <w:pPr>
              <w:spacing w:after="0"/>
              <w:ind w:left="72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Повећати учешће средства за обезбеђивање потребних библиотечких и информатичких ресурса</w:t>
            </w:r>
          </w:p>
          <w:p w14:paraId="1FEC7BED" w14:textId="77777777" w:rsidR="001B53C1" w:rsidRDefault="005245A4">
            <w:pPr>
              <w:spacing w:after="0"/>
              <w:ind w:left="72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Повећати покривеност курикулума уџбеницима</w:t>
            </w:r>
          </w:p>
          <w:p w14:paraId="4E5AE812" w14:textId="77777777" w:rsidR="001B53C1" w:rsidRDefault="005245A4">
            <w:pPr>
              <w:spacing w:after="0"/>
              <w:ind w:left="72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Обезбедити Wi-Fi покривеност целог факултета.</w:t>
            </w:r>
          </w:p>
          <w:p w14:paraId="1085E47E" w14:textId="77777777" w:rsidR="001B53C1" w:rsidRDefault="005245A4">
            <w:pPr>
              <w:spacing w:after="0"/>
              <w:ind w:left="72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У поступку дефинисања финансијског плана пословања Факултета потребно је повећати учешће средстава за набавку и обнављање фонда Библиотека.</w:t>
            </w:r>
          </w:p>
          <w:p w14:paraId="7B9B631A"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 xml:space="preserve"> </w:t>
            </w:r>
          </w:p>
        </w:tc>
      </w:tr>
      <w:tr w:rsidR="001B53C1" w14:paraId="55145A40" w14:textId="77777777" w:rsidTr="001B53C1">
        <w:trPr>
          <w:trHeight w:val="3590"/>
        </w:trPr>
        <w:tc>
          <w:tcPr>
            <w:cnfStyle w:val="001000000000" w:firstRow="0" w:lastRow="0" w:firstColumn="1" w:lastColumn="0" w:oddVBand="0" w:evenVBand="0" w:oddHBand="0" w:evenHBand="0" w:firstRowFirstColumn="0" w:firstRowLastColumn="0" w:lastRowFirstColumn="0" w:lastRowLastColumn="0"/>
            <w:tcW w:w="9558" w:type="dxa"/>
          </w:tcPr>
          <w:p w14:paraId="13C08518" w14:textId="77777777" w:rsidR="001B53C1" w:rsidRDefault="005245A4">
            <w:pPr>
              <w:spacing w:before="240" w:after="0"/>
              <w:jc w:val="both"/>
              <w:rPr>
                <w:rFonts w:ascii="Times New Roman" w:eastAsia="Times New Roman" w:hAnsi="Times New Roman" w:cs="Times New Roman"/>
                <w:bCs w:val="0"/>
                <w:sz w:val="24"/>
                <w:szCs w:val="24"/>
                <w:lang w:val="sr-Cyrl-RS"/>
              </w:rPr>
            </w:pPr>
            <w:r>
              <w:rPr>
                <w:rFonts w:ascii="Times New Roman" w:eastAsia="Times New Roman" w:hAnsi="Times New Roman" w:cs="Times New Roman"/>
                <w:b w:val="0"/>
                <w:sz w:val="24"/>
                <w:szCs w:val="24"/>
                <w:lang w:val="sr-Cyrl-RS"/>
              </w:rPr>
              <w:t>Показатељи и прилози за стандард  9:</w:t>
            </w:r>
          </w:p>
          <w:p w14:paraId="5BBE9939" w14:textId="6C9737A9" w:rsidR="001B53C1" w:rsidRDefault="006A1DE8">
            <w:pPr>
              <w:spacing w:before="240" w:after="0"/>
              <w:jc w:val="both"/>
              <w:rPr>
                <w:rFonts w:ascii="Times New Roman" w:eastAsia="Times New Roman" w:hAnsi="Times New Roman" w:cs="Times New Roman"/>
                <w:bCs w:val="0"/>
                <w:sz w:val="24"/>
                <w:szCs w:val="24"/>
                <w:lang w:val="sr-Cyrl-RS"/>
              </w:rPr>
            </w:pPr>
            <w:hyperlink r:id="rId87" w:history="1">
              <w:r w:rsidR="005245A4">
                <w:rPr>
                  <w:rStyle w:val="Hyperlink"/>
                  <w:rFonts w:ascii="Times New Roman" w:eastAsia="Times New Roman" w:hAnsi="Times New Roman" w:cs="Times New Roman"/>
                  <w:b w:val="0"/>
                  <w:bCs w:val="0"/>
                  <w:sz w:val="24"/>
                  <w:szCs w:val="24"/>
                  <w:lang w:val="sr-Cyrl-RS"/>
                </w:rPr>
                <w:t>Табела 9.1.</w:t>
              </w:r>
            </w:hyperlink>
            <w:r w:rsidR="005245A4">
              <w:rPr>
                <w:rFonts w:ascii="Times New Roman" w:eastAsia="Times New Roman" w:hAnsi="Times New Roman" w:cs="Times New Roman"/>
                <w:b w:val="0"/>
                <w:sz w:val="24"/>
                <w:szCs w:val="24"/>
                <w:lang w:val="sr-Cyrl-RS"/>
              </w:rPr>
              <w:t xml:space="preserve"> Број и врста библиотечких јединица у високошколској установи</w:t>
            </w:r>
          </w:p>
          <w:p w14:paraId="3A08FFB1" w14:textId="2D2C39B4" w:rsidR="001B53C1" w:rsidRDefault="006A1DE8">
            <w:pPr>
              <w:spacing w:before="240" w:after="0"/>
              <w:jc w:val="both"/>
              <w:rPr>
                <w:rFonts w:ascii="Times New Roman" w:eastAsia="Times New Roman" w:hAnsi="Times New Roman" w:cs="Times New Roman"/>
                <w:bCs w:val="0"/>
                <w:sz w:val="24"/>
                <w:szCs w:val="24"/>
                <w:lang w:val="sr-Cyrl-RS"/>
              </w:rPr>
            </w:pPr>
            <w:hyperlink r:id="rId88" w:history="1">
              <w:r w:rsidR="005245A4">
                <w:rPr>
                  <w:rStyle w:val="Hyperlink"/>
                  <w:rFonts w:ascii="Times New Roman" w:eastAsia="Times New Roman" w:hAnsi="Times New Roman" w:cs="Times New Roman"/>
                  <w:b w:val="0"/>
                  <w:bCs w:val="0"/>
                  <w:sz w:val="24"/>
                  <w:szCs w:val="24"/>
                  <w:lang w:val="sr-Cyrl-RS"/>
                </w:rPr>
                <w:t>Табела 9.2.</w:t>
              </w:r>
            </w:hyperlink>
            <w:r w:rsidR="005245A4">
              <w:rPr>
                <w:rFonts w:ascii="Times New Roman" w:eastAsia="Times New Roman" w:hAnsi="Times New Roman" w:cs="Times New Roman"/>
                <w:b w:val="0"/>
                <w:sz w:val="24"/>
                <w:szCs w:val="24"/>
                <w:lang w:val="sr-Cyrl-RS"/>
              </w:rPr>
              <w:t xml:space="preserve"> Попис информатичких ресурса</w:t>
            </w:r>
          </w:p>
          <w:p w14:paraId="0645F6EE" w14:textId="6683DD6D" w:rsidR="001B53C1" w:rsidRDefault="006A1DE8">
            <w:pPr>
              <w:spacing w:before="240" w:after="0"/>
              <w:jc w:val="both"/>
              <w:rPr>
                <w:rFonts w:ascii="Times New Roman" w:eastAsia="Times New Roman" w:hAnsi="Times New Roman" w:cs="Times New Roman"/>
                <w:bCs w:val="0"/>
                <w:sz w:val="24"/>
                <w:szCs w:val="24"/>
                <w:lang w:val="sr-Cyrl-RS"/>
              </w:rPr>
            </w:pPr>
            <w:hyperlink r:id="rId89" w:history="1">
              <w:r w:rsidR="005245A4">
                <w:rPr>
                  <w:rStyle w:val="Hyperlink"/>
                  <w:rFonts w:ascii="Times New Roman" w:eastAsia="Times New Roman" w:hAnsi="Times New Roman" w:cs="Times New Roman"/>
                  <w:b w:val="0"/>
                  <w:bCs w:val="0"/>
                  <w:sz w:val="24"/>
                  <w:szCs w:val="24"/>
                  <w:lang w:val="sr-Cyrl-RS"/>
                </w:rPr>
                <w:t>Прилог 9.1</w:t>
              </w:r>
            </w:hyperlink>
            <w:r w:rsidR="005245A4">
              <w:rPr>
                <w:rFonts w:ascii="Times New Roman" w:eastAsia="Times New Roman" w:hAnsi="Times New Roman" w:cs="Times New Roman"/>
                <w:b w:val="0"/>
                <w:sz w:val="24"/>
                <w:szCs w:val="24"/>
                <w:lang w:val="sr-Cyrl-RS"/>
              </w:rPr>
              <w:t>. Општи акт о уџбеницима</w:t>
            </w:r>
          </w:p>
          <w:p w14:paraId="451EC2D5" w14:textId="2952BFBE" w:rsidR="001B53C1" w:rsidRDefault="006A1DE8">
            <w:pPr>
              <w:spacing w:before="240" w:after="0"/>
              <w:jc w:val="both"/>
              <w:rPr>
                <w:rFonts w:ascii="Times New Roman" w:eastAsia="Times New Roman" w:hAnsi="Times New Roman" w:cs="Times New Roman"/>
                <w:bCs w:val="0"/>
                <w:sz w:val="24"/>
                <w:szCs w:val="24"/>
                <w:lang w:val="sr-Cyrl-RS"/>
              </w:rPr>
            </w:pPr>
            <w:hyperlink r:id="rId90" w:history="1">
              <w:r w:rsidR="005245A4">
                <w:rPr>
                  <w:rStyle w:val="Hyperlink"/>
                  <w:rFonts w:ascii="Times New Roman" w:eastAsia="Times New Roman" w:hAnsi="Times New Roman" w:cs="Times New Roman"/>
                  <w:b w:val="0"/>
                  <w:bCs w:val="0"/>
                  <w:sz w:val="24"/>
                  <w:szCs w:val="24"/>
                  <w:lang w:val="sr-Cyrl-RS"/>
                </w:rPr>
                <w:t>Прилог 9.2.</w:t>
              </w:r>
            </w:hyperlink>
            <w:r w:rsidR="005245A4">
              <w:rPr>
                <w:rFonts w:ascii="Times New Roman" w:eastAsia="Times New Roman" w:hAnsi="Times New Roman" w:cs="Times New Roman"/>
                <w:b w:val="0"/>
                <w:sz w:val="24"/>
                <w:szCs w:val="24"/>
                <w:lang w:val="sr-Cyrl-RS"/>
              </w:rPr>
              <w:t xml:space="preserve"> Списак уџбеника и монографија чији су аутори наставници запослени на високошколској  установи (са редним бројевима)</w:t>
            </w:r>
          </w:p>
          <w:p w14:paraId="48252BF6" w14:textId="4D56BD93" w:rsidR="001B53C1" w:rsidRDefault="006A1DE8">
            <w:pPr>
              <w:spacing w:before="240" w:after="0"/>
              <w:jc w:val="both"/>
              <w:rPr>
                <w:rFonts w:ascii="Times New Roman" w:eastAsia="Times New Roman" w:hAnsi="Times New Roman" w:cs="Times New Roman"/>
                <w:bCs w:val="0"/>
                <w:sz w:val="24"/>
                <w:szCs w:val="24"/>
                <w:lang w:val="sr-Cyrl-RS"/>
              </w:rPr>
            </w:pPr>
            <w:hyperlink r:id="rId91" w:history="1">
              <w:r w:rsidR="005245A4">
                <w:rPr>
                  <w:rStyle w:val="Hyperlink"/>
                  <w:rFonts w:ascii="Times New Roman" w:eastAsia="Times New Roman" w:hAnsi="Times New Roman" w:cs="Times New Roman"/>
                  <w:b w:val="0"/>
                  <w:bCs w:val="0"/>
                  <w:sz w:val="24"/>
                  <w:szCs w:val="24"/>
                  <w:lang w:val="sr-Cyrl-RS"/>
                </w:rPr>
                <w:t>Прилог 9.3.</w:t>
              </w:r>
            </w:hyperlink>
            <w:r w:rsidR="005245A4">
              <w:rPr>
                <w:rFonts w:ascii="Times New Roman" w:eastAsia="Times New Roman" w:hAnsi="Times New Roman" w:cs="Times New Roman"/>
                <w:b w:val="0"/>
                <w:sz w:val="24"/>
                <w:szCs w:val="24"/>
                <w:lang w:val="sr-Cyrl-RS"/>
              </w:rPr>
              <w:t xml:space="preserve"> Однос броја уџбеника и монографија (заједно) чији су аутори наставници запослени на установи са бројем наставника на установи</w:t>
            </w:r>
          </w:p>
        </w:tc>
      </w:tr>
    </w:tbl>
    <w:p w14:paraId="08D739F2" w14:textId="77777777" w:rsidR="001B53C1" w:rsidRDefault="001B53C1">
      <w:pPr>
        <w:spacing w:after="240"/>
        <w:rPr>
          <w:rFonts w:ascii="Times New Roman" w:eastAsia="Times New Roman" w:hAnsi="Times New Roman" w:cs="Times New Roman"/>
          <w:sz w:val="24"/>
          <w:szCs w:val="24"/>
          <w:lang w:val="sr-Cyrl-RS"/>
        </w:rPr>
      </w:pPr>
    </w:p>
    <w:p w14:paraId="43D6B395" w14:textId="77777777" w:rsidR="001B53C1" w:rsidRDefault="005245A4">
      <w:pPr>
        <w:jc w:val="cente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u w:val="single"/>
          <w:lang w:val="sr-Cyrl-RS"/>
        </w:rPr>
        <w:t>СТАНДАРД 10: КВАЛИТЕТ УПРАВЉАЊА ВИСОКОШКОЛСКОМ УСТАНОВОМ И КВАЛИТЕТ НЕНАСТАВНЕ ПОДРШКЕ</w:t>
      </w:r>
    </w:p>
    <w:p w14:paraId="1EB43D96" w14:textId="77777777" w:rsidR="001B53C1" w:rsidRDefault="001B53C1">
      <w:pPr>
        <w:spacing w:after="0"/>
        <w:rPr>
          <w:rFonts w:ascii="Times New Roman" w:eastAsia="Times New Roman" w:hAnsi="Times New Roman" w:cs="Times New Roman"/>
          <w:sz w:val="24"/>
          <w:szCs w:val="24"/>
          <w:lang w:val="sr-Cyrl-RS"/>
        </w:rPr>
      </w:pPr>
    </w:p>
    <w:p w14:paraId="03AB70E6"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10.1. Опис стања</w:t>
      </w:r>
    </w:p>
    <w:p w14:paraId="6316CD04" w14:textId="68FE9425" w:rsidR="001B53C1" w:rsidRDefault="005245A4">
      <w:pPr>
        <w:spacing w:after="0"/>
        <w:jc w:val="both"/>
        <w:rPr>
          <w:rFonts w:ascii="Times New Roman" w:eastAsia="Times New Roman" w:hAnsi="Times New Roman" w:cs="Times New Roman"/>
          <w:b/>
          <w:color w:val="000000"/>
          <w:sz w:val="24"/>
          <w:szCs w:val="24"/>
          <w:lang w:val="sr-Cyrl-RS"/>
        </w:rPr>
      </w:pPr>
      <w:r>
        <w:rPr>
          <w:rFonts w:ascii="Times New Roman" w:eastAsia="Times New Roman" w:hAnsi="Times New Roman" w:cs="Times New Roman"/>
          <w:color w:val="000000"/>
          <w:sz w:val="24"/>
          <w:szCs w:val="24"/>
          <w:lang w:val="sr-Cyrl-RS"/>
        </w:rPr>
        <w:t xml:space="preserve">Статутом Филозофског факултета (доступан у електронској форми на интернет-страници Факултета: </w:t>
      </w:r>
      <w:hyperlink r:id="rId92">
        <w:r>
          <w:rPr>
            <w:rFonts w:ascii="Times New Roman" w:eastAsia="Times New Roman" w:hAnsi="Times New Roman" w:cs="Times New Roman"/>
            <w:color w:val="0000FF"/>
            <w:sz w:val="24"/>
            <w:szCs w:val="24"/>
            <w:u w:val="single"/>
            <w:lang w:val="sr-Cyrl-RS"/>
          </w:rPr>
          <w:t>http://www.f.bg.ac.rs/pravna_akta</w:t>
        </w:r>
      </w:hyperlink>
      <w:r>
        <w:rPr>
          <w:rFonts w:ascii="Times New Roman" w:eastAsia="Times New Roman" w:hAnsi="Times New Roman" w:cs="Times New Roman"/>
          <w:color w:val="000000"/>
          <w:sz w:val="24"/>
          <w:szCs w:val="24"/>
          <w:lang w:val="sr-Cyrl-RS"/>
        </w:rPr>
        <w:t xml:space="preserve">) </w:t>
      </w:r>
      <w:r>
        <w:rPr>
          <w:rFonts w:ascii="Times New Roman" w:eastAsia="Times New Roman" w:hAnsi="Times New Roman" w:cs="Times New Roman"/>
          <w:sz w:val="24"/>
          <w:szCs w:val="24"/>
          <w:lang w:val="sr-Cyrl-RS"/>
        </w:rPr>
        <w:t>одређене су</w:t>
      </w:r>
      <w:r>
        <w:rPr>
          <w:rFonts w:ascii="Times New Roman" w:eastAsia="Times New Roman" w:hAnsi="Times New Roman" w:cs="Times New Roman"/>
          <w:color w:val="000000"/>
          <w:sz w:val="24"/>
          <w:szCs w:val="24"/>
          <w:lang w:val="sr-Cyrl-RS"/>
        </w:rPr>
        <w:t xml:space="preserve"> надлежности и одговорности органа Факултета, </w:t>
      </w:r>
      <w:r>
        <w:rPr>
          <w:rFonts w:ascii="Times New Roman" w:eastAsia="Times New Roman" w:hAnsi="Times New Roman" w:cs="Times New Roman"/>
          <w:sz w:val="24"/>
          <w:szCs w:val="24"/>
          <w:lang w:val="sr-Cyrl-RS"/>
        </w:rPr>
        <w:t>као</w:t>
      </w:r>
      <w:r>
        <w:rPr>
          <w:rFonts w:ascii="Times New Roman" w:eastAsia="Times New Roman" w:hAnsi="Times New Roman" w:cs="Times New Roman"/>
          <w:color w:val="000000"/>
          <w:sz w:val="24"/>
          <w:szCs w:val="24"/>
          <w:lang w:val="sr-Cyrl-RS"/>
        </w:rPr>
        <w:t xml:space="preserve"> и структура </w:t>
      </w:r>
      <w:r>
        <w:rPr>
          <w:rFonts w:ascii="Times New Roman" w:eastAsia="Times New Roman" w:hAnsi="Times New Roman" w:cs="Times New Roman"/>
          <w:sz w:val="24"/>
          <w:szCs w:val="24"/>
          <w:lang w:val="sr-Cyrl-RS"/>
        </w:rPr>
        <w:t xml:space="preserve">и делокруг рада свих </w:t>
      </w:r>
      <w:r>
        <w:rPr>
          <w:rFonts w:ascii="Times New Roman" w:eastAsia="Times New Roman" w:hAnsi="Times New Roman" w:cs="Times New Roman"/>
          <w:color w:val="000000"/>
          <w:sz w:val="24"/>
          <w:szCs w:val="24"/>
          <w:lang w:val="sr-Cyrl-RS"/>
        </w:rPr>
        <w:t>ор</w:t>
      </w:r>
      <w:r>
        <w:rPr>
          <w:rFonts w:ascii="Times New Roman" w:eastAsia="Times New Roman" w:hAnsi="Times New Roman" w:cs="Times New Roman"/>
          <w:sz w:val="24"/>
          <w:szCs w:val="24"/>
          <w:lang w:val="sr-Cyrl-RS"/>
        </w:rPr>
        <w:t>ганизационих јединица</w:t>
      </w:r>
      <w:r>
        <w:rPr>
          <w:rFonts w:ascii="Times New Roman" w:eastAsia="Times New Roman" w:hAnsi="Times New Roman" w:cs="Times New Roman"/>
          <w:color w:val="000000"/>
          <w:sz w:val="24"/>
          <w:szCs w:val="24"/>
          <w:lang w:val="sr-Cyrl-RS"/>
        </w:rPr>
        <w:t>. О</w:t>
      </w:r>
      <w:r>
        <w:rPr>
          <w:rFonts w:ascii="Times New Roman" w:eastAsia="Times New Roman" w:hAnsi="Times New Roman" w:cs="Times New Roman"/>
          <w:sz w:val="24"/>
          <w:szCs w:val="24"/>
          <w:lang w:val="sr-Cyrl-RS"/>
        </w:rPr>
        <w:t>дељење је</w:t>
      </w:r>
      <w:r>
        <w:rPr>
          <w:rFonts w:ascii="Times New Roman" w:eastAsia="Times New Roman" w:hAnsi="Times New Roman" w:cs="Times New Roman"/>
          <w:color w:val="000000"/>
          <w:sz w:val="24"/>
          <w:szCs w:val="24"/>
          <w:lang w:val="sr-Cyrl-RS"/>
        </w:rPr>
        <w:t xml:space="preserve"> организациона јединица Факултета </w:t>
      </w:r>
      <w:r>
        <w:rPr>
          <w:rFonts w:ascii="Times New Roman" w:eastAsia="Times New Roman" w:hAnsi="Times New Roman" w:cs="Times New Roman"/>
          <w:sz w:val="24"/>
          <w:szCs w:val="24"/>
          <w:lang w:val="sr-Cyrl-RS"/>
        </w:rPr>
        <w:t>у оквиру које се обезбеђује рад једне студијске групе. Одељење за класичне науке чине наставници, сарадници, стручни сарадник и библиотекари. Њиме</w:t>
      </w:r>
      <w:r>
        <w:rPr>
          <w:rFonts w:ascii="Times New Roman" w:eastAsia="Times New Roman" w:hAnsi="Times New Roman" w:cs="Times New Roman"/>
          <w:color w:val="000000"/>
          <w:sz w:val="24"/>
          <w:szCs w:val="24"/>
          <w:lang w:val="sr-Cyrl-RS"/>
        </w:rPr>
        <w:t xml:space="preserve"> руководи управник који се на свакe </w:t>
      </w:r>
      <w:r>
        <w:rPr>
          <w:rFonts w:ascii="Times New Roman" w:eastAsia="Times New Roman" w:hAnsi="Times New Roman" w:cs="Times New Roman"/>
          <w:sz w:val="24"/>
          <w:szCs w:val="24"/>
          <w:lang w:val="sr-Cyrl-RS"/>
        </w:rPr>
        <w:t>три</w:t>
      </w:r>
      <w:r>
        <w:rPr>
          <w:rFonts w:ascii="Times New Roman" w:eastAsia="Times New Roman" w:hAnsi="Times New Roman" w:cs="Times New Roman"/>
          <w:color w:val="000000"/>
          <w:sz w:val="24"/>
          <w:szCs w:val="24"/>
          <w:lang w:val="sr-Cyrl-RS"/>
        </w:rPr>
        <w:t xml:space="preserve"> годинe бира </w:t>
      </w:r>
      <w:r>
        <w:rPr>
          <w:rFonts w:ascii="Times New Roman" w:eastAsia="Times New Roman" w:hAnsi="Times New Roman" w:cs="Times New Roman"/>
          <w:sz w:val="24"/>
          <w:szCs w:val="24"/>
          <w:lang w:val="sr-Cyrl-RS"/>
        </w:rPr>
        <w:t xml:space="preserve">међу </w:t>
      </w:r>
      <w:r>
        <w:rPr>
          <w:rFonts w:ascii="Times New Roman" w:eastAsia="Times New Roman" w:hAnsi="Times New Roman" w:cs="Times New Roman"/>
          <w:sz w:val="24"/>
          <w:szCs w:val="24"/>
          <w:lang w:val="sr-Cyrl-RS"/>
        </w:rPr>
        <w:lastRenderedPageBreak/>
        <w:t>одељенским наставницима у звању редовног или ванредног професора. Управник сазива и води седнице одељења, координира програмом основних студија и као члан саветодавног тела декана, Деканског савета, учествује у разматрању питања из делокруга рада Факултета.  М</w:t>
      </w:r>
      <w:r>
        <w:rPr>
          <w:rFonts w:ascii="Times New Roman" w:eastAsia="Times New Roman" w:hAnsi="Times New Roman" w:cs="Times New Roman"/>
          <w:color w:val="000000"/>
          <w:sz w:val="24"/>
          <w:szCs w:val="24"/>
          <w:lang w:val="sr-Cyrl-RS"/>
        </w:rPr>
        <w:t>еђу</w:t>
      </w:r>
      <w:r>
        <w:rPr>
          <w:rFonts w:ascii="Times New Roman" w:eastAsia="Times New Roman" w:hAnsi="Times New Roman" w:cs="Times New Roman"/>
          <w:sz w:val="24"/>
          <w:szCs w:val="24"/>
          <w:lang w:val="sr-Cyrl-RS"/>
        </w:rPr>
        <w:t xml:space="preserve"> осталим </w:t>
      </w:r>
      <w:r>
        <w:rPr>
          <w:rFonts w:ascii="Times New Roman" w:eastAsia="Times New Roman" w:hAnsi="Times New Roman" w:cs="Times New Roman"/>
          <w:color w:val="000000"/>
          <w:sz w:val="24"/>
          <w:szCs w:val="24"/>
          <w:lang w:val="sr-Cyrl-RS"/>
        </w:rPr>
        <w:t xml:space="preserve"> наставницима и сарадницима, на период од три године, бирају </w:t>
      </w:r>
      <w:r>
        <w:rPr>
          <w:rFonts w:ascii="Times New Roman" w:eastAsia="Times New Roman" w:hAnsi="Times New Roman" w:cs="Times New Roman"/>
          <w:sz w:val="24"/>
          <w:szCs w:val="24"/>
          <w:lang w:val="sr-Cyrl-RS"/>
        </w:rPr>
        <w:t>се</w:t>
      </w:r>
      <w:r>
        <w:rPr>
          <w:rFonts w:ascii="Times New Roman" w:eastAsia="Times New Roman" w:hAnsi="Times New Roman" w:cs="Times New Roman"/>
          <w:color w:val="000000"/>
          <w:sz w:val="24"/>
          <w:szCs w:val="24"/>
          <w:lang w:val="sr-Cyrl-RS"/>
        </w:rPr>
        <w:t xml:space="preserve"> </w:t>
      </w:r>
      <w:r>
        <w:rPr>
          <w:rFonts w:ascii="Times New Roman" w:eastAsia="Times New Roman" w:hAnsi="Times New Roman" w:cs="Times New Roman"/>
          <w:sz w:val="24"/>
          <w:szCs w:val="24"/>
          <w:lang w:val="sr-Cyrl-RS"/>
        </w:rPr>
        <w:t xml:space="preserve">чланови сталних и повремених комисија </w:t>
      </w:r>
      <w:r>
        <w:rPr>
          <w:rFonts w:ascii="Times New Roman" w:eastAsia="Times New Roman" w:hAnsi="Times New Roman" w:cs="Times New Roman"/>
          <w:color w:val="000000"/>
          <w:sz w:val="24"/>
          <w:szCs w:val="24"/>
          <w:lang w:val="sr-Cyrl-RS"/>
        </w:rPr>
        <w:t>Филозофског факултета. Кроз рад комисија</w:t>
      </w:r>
      <w:r>
        <w:rPr>
          <w:rFonts w:ascii="Times New Roman" w:eastAsia="Times New Roman" w:hAnsi="Times New Roman" w:cs="Times New Roman"/>
          <w:sz w:val="24"/>
          <w:szCs w:val="24"/>
          <w:lang w:val="sr-Cyrl-RS"/>
        </w:rPr>
        <w:t xml:space="preserve">, чланови Одељења проучавају и припремају питања о којима се расправља и одлучује на седницама Наставно-научног и Изборног већа, највишим стручним органима Факултета. </w:t>
      </w:r>
      <w:r>
        <w:rPr>
          <w:rFonts w:ascii="Times New Roman" w:eastAsia="Times New Roman" w:hAnsi="Times New Roman" w:cs="Times New Roman"/>
          <w:color w:val="000000"/>
          <w:sz w:val="24"/>
          <w:szCs w:val="24"/>
          <w:lang w:val="sr-Cyrl-RS"/>
        </w:rPr>
        <w:t>У сарадњи са управником</w:t>
      </w:r>
      <w:r>
        <w:rPr>
          <w:rFonts w:ascii="Times New Roman" w:eastAsia="Times New Roman" w:hAnsi="Times New Roman" w:cs="Times New Roman"/>
          <w:sz w:val="24"/>
          <w:szCs w:val="24"/>
          <w:lang w:val="sr-Cyrl-RS"/>
        </w:rPr>
        <w:t>,</w:t>
      </w:r>
      <w:r>
        <w:rPr>
          <w:rFonts w:ascii="Times New Roman" w:eastAsia="Times New Roman" w:hAnsi="Times New Roman" w:cs="Times New Roman"/>
          <w:color w:val="000000"/>
          <w:sz w:val="24"/>
          <w:szCs w:val="24"/>
          <w:lang w:val="sr-Cyrl-RS"/>
        </w:rPr>
        <w:t xml:space="preserve"> радом </w:t>
      </w:r>
      <w:r>
        <w:rPr>
          <w:rFonts w:ascii="Times New Roman" w:eastAsia="Times New Roman" w:hAnsi="Times New Roman" w:cs="Times New Roman"/>
          <w:sz w:val="24"/>
          <w:szCs w:val="24"/>
          <w:lang w:val="sr-Cyrl-RS"/>
        </w:rPr>
        <w:t>Одељења координише самостални стручни сарадник за остале делатности, односно секретар Одељења. Поред тога, његова улога је да усклађује рад Одељења са осталим службама Факултета. Осим секретара, на Одељењу за класичне науке ненаставно особље чине и два библиотекара, чије су дужности  дефинисане Правилником о раду библиотека  (</w:t>
      </w:r>
      <w:hyperlink r:id="rId93">
        <w:r>
          <w:rPr>
            <w:rStyle w:val="Hyperlink"/>
            <w:rFonts w:ascii="Times New Roman" w:hAnsi="Times New Roman" w:cs="Times New Roman"/>
            <w:sz w:val="24"/>
            <w:szCs w:val="24"/>
            <w:lang w:val="sr-Cyrl-RS"/>
          </w:rPr>
          <w:t>Прилог 9.4.</w:t>
        </w:r>
      </w:hyperlink>
      <w:r>
        <w:rPr>
          <w:rStyle w:val="Hyperlink"/>
          <w:rFonts w:ascii="Times New Roman" w:hAnsi="Times New Roman" w:cs="Times New Roman"/>
          <w:sz w:val="24"/>
          <w:szCs w:val="24"/>
          <w:lang w:val="sr-Cyrl-RS"/>
        </w:rPr>
        <w:t>).</w:t>
      </w:r>
      <w:r>
        <w:rPr>
          <w:rFonts w:ascii="Times New Roman" w:eastAsia="Times New Roman" w:hAnsi="Times New Roman" w:cs="Times New Roman"/>
          <w:sz w:val="24"/>
          <w:szCs w:val="24"/>
          <w:lang w:val="sr-Cyrl-RS"/>
        </w:rPr>
        <w:t xml:space="preserve"> </w:t>
      </w:r>
    </w:p>
    <w:p w14:paraId="7CC40BC2"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Одељење за </w:t>
      </w:r>
      <w:r>
        <w:rPr>
          <w:rFonts w:ascii="Times New Roman" w:eastAsia="Times New Roman" w:hAnsi="Times New Roman" w:cs="Times New Roman"/>
          <w:sz w:val="24"/>
          <w:szCs w:val="24"/>
          <w:lang w:val="sr-Cyrl-RS"/>
        </w:rPr>
        <w:t>класичне науке</w:t>
      </w:r>
      <w:r>
        <w:rPr>
          <w:rFonts w:ascii="Times New Roman" w:eastAsia="Times New Roman" w:hAnsi="Times New Roman" w:cs="Times New Roman"/>
          <w:color w:val="000000"/>
          <w:sz w:val="24"/>
          <w:szCs w:val="24"/>
          <w:lang w:val="sr-Cyrl-RS"/>
        </w:rPr>
        <w:t xml:space="preserve">, као и </w:t>
      </w:r>
      <w:r>
        <w:rPr>
          <w:rFonts w:ascii="Times New Roman" w:eastAsia="Times New Roman" w:hAnsi="Times New Roman" w:cs="Times New Roman"/>
          <w:sz w:val="24"/>
          <w:szCs w:val="24"/>
          <w:lang w:val="sr-Cyrl-RS"/>
        </w:rPr>
        <w:t>остала</w:t>
      </w:r>
      <w:r>
        <w:rPr>
          <w:rFonts w:ascii="Times New Roman" w:eastAsia="Times New Roman" w:hAnsi="Times New Roman" w:cs="Times New Roman"/>
          <w:color w:val="000000"/>
          <w:sz w:val="24"/>
          <w:szCs w:val="24"/>
          <w:lang w:val="sr-Cyrl-RS"/>
        </w:rPr>
        <w:t xml:space="preserve"> одељења, научне и наставне јединице, користи услуге </w:t>
      </w:r>
      <w:r>
        <w:rPr>
          <w:rFonts w:ascii="Times New Roman" w:eastAsia="Times New Roman" w:hAnsi="Times New Roman" w:cs="Times New Roman"/>
          <w:sz w:val="24"/>
          <w:szCs w:val="24"/>
          <w:lang w:val="sr-Cyrl-RS"/>
        </w:rPr>
        <w:t>осталог</w:t>
      </w:r>
      <w:r>
        <w:rPr>
          <w:rFonts w:ascii="Times New Roman" w:eastAsia="Times New Roman" w:hAnsi="Times New Roman" w:cs="Times New Roman"/>
          <w:color w:val="000000"/>
          <w:sz w:val="24"/>
          <w:szCs w:val="24"/>
          <w:lang w:val="sr-Cyrl-RS"/>
        </w:rPr>
        <w:t xml:space="preserve"> ненаставног особља запосленог на Факултету.</w:t>
      </w:r>
    </w:p>
    <w:p w14:paraId="0804149B" w14:textId="5643F86B"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Детаљан приказ ненаставног особља дат је у посебној листи ненаставног </w:t>
      </w:r>
      <w:r>
        <w:rPr>
          <w:rFonts w:ascii="Times New Roman" w:eastAsia="Times New Roman" w:hAnsi="Times New Roman" w:cs="Times New Roman"/>
          <w:sz w:val="24"/>
          <w:szCs w:val="24"/>
          <w:lang w:val="sr-Cyrl-RS"/>
        </w:rPr>
        <w:t>особља (</w:t>
      </w:r>
      <w:hyperlink r:id="rId94">
        <w:r>
          <w:rPr>
            <w:rStyle w:val="Hyperlink"/>
            <w:rFonts w:ascii="Times New Roman" w:hAnsi="Times New Roman" w:cs="Times New Roman"/>
            <w:sz w:val="24"/>
            <w:szCs w:val="24"/>
            <w:lang w:val="sr-Cyrl-RS"/>
          </w:rPr>
          <w:t xml:space="preserve">Табела </w:t>
        </w:r>
      </w:hyperlink>
      <w:hyperlink r:id="rId95">
        <w:r>
          <w:rPr>
            <w:rStyle w:val="Hyperlink"/>
            <w:rFonts w:ascii="Times New Roman" w:hAnsi="Times New Roman" w:cs="Times New Roman"/>
            <w:sz w:val="24"/>
            <w:szCs w:val="24"/>
            <w:lang w:val="sr-Cyrl-RS"/>
          </w:rPr>
          <w:t>10.1</w:t>
        </w:r>
      </w:hyperlink>
      <w:r>
        <w:rPr>
          <w:rStyle w:val="Hyperlink"/>
          <w:rFonts w:ascii="Times New Roman" w:hAnsi="Times New Roman" w:cs="Times New Roman"/>
          <w:sz w:val="24"/>
          <w:szCs w:val="24"/>
          <w:lang w:val="sr-Cyrl-RS"/>
        </w:rPr>
        <w:t>.</w:t>
      </w:r>
      <w:r>
        <w:rPr>
          <w:rFonts w:ascii="Times New Roman" w:eastAsia="Times New Roman" w:hAnsi="Times New Roman" w:cs="Times New Roman"/>
          <w:sz w:val="24"/>
          <w:szCs w:val="24"/>
          <w:lang w:val="sr-Cyrl-RS"/>
        </w:rPr>
        <w:t>)</w:t>
      </w:r>
    </w:p>
    <w:p w14:paraId="1F972CF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Праћење и оцењивање квалитета организације и управљања </w:t>
      </w:r>
      <w:r>
        <w:rPr>
          <w:rFonts w:ascii="Times New Roman" w:eastAsia="Times New Roman" w:hAnsi="Times New Roman" w:cs="Times New Roman"/>
          <w:sz w:val="24"/>
          <w:szCs w:val="24"/>
          <w:lang w:val="sr-Cyrl-RS"/>
        </w:rPr>
        <w:t>о</w:t>
      </w:r>
      <w:r>
        <w:rPr>
          <w:rFonts w:ascii="Times New Roman" w:eastAsia="Times New Roman" w:hAnsi="Times New Roman" w:cs="Times New Roman"/>
          <w:color w:val="000000"/>
          <w:sz w:val="24"/>
          <w:szCs w:val="24"/>
          <w:lang w:val="sr-Cyrl-RS"/>
        </w:rPr>
        <w:t xml:space="preserve">дељењем је стална активност, а предвиђено је да се спроводи путем анкета (запослених и студената) и извештаја о раду </w:t>
      </w:r>
      <w:r>
        <w:rPr>
          <w:rFonts w:ascii="Times New Roman" w:eastAsia="Times New Roman" w:hAnsi="Times New Roman" w:cs="Times New Roman"/>
          <w:sz w:val="24"/>
          <w:szCs w:val="24"/>
          <w:lang w:val="sr-Cyrl-RS"/>
        </w:rPr>
        <w:t>о</w:t>
      </w:r>
      <w:r>
        <w:rPr>
          <w:rFonts w:ascii="Times New Roman" w:eastAsia="Times New Roman" w:hAnsi="Times New Roman" w:cs="Times New Roman"/>
          <w:color w:val="000000"/>
          <w:sz w:val="24"/>
          <w:szCs w:val="24"/>
          <w:lang w:val="sr-Cyrl-RS"/>
        </w:rPr>
        <w:t xml:space="preserve">дељења. На основу спроведених анализа, органи управљања доносе мере за унапређење рада. Мере се доносе у виду одлука органа </w:t>
      </w:r>
      <w:r>
        <w:rPr>
          <w:rFonts w:ascii="Times New Roman" w:eastAsia="Times New Roman" w:hAnsi="Times New Roman" w:cs="Times New Roman"/>
          <w:sz w:val="24"/>
          <w:szCs w:val="24"/>
          <w:lang w:val="sr-Cyrl-RS"/>
        </w:rPr>
        <w:t>о</w:t>
      </w:r>
      <w:r>
        <w:rPr>
          <w:rFonts w:ascii="Times New Roman" w:eastAsia="Times New Roman" w:hAnsi="Times New Roman" w:cs="Times New Roman"/>
          <w:color w:val="000000"/>
          <w:sz w:val="24"/>
          <w:szCs w:val="24"/>
          <w:lang w:val="sr-Cyrl-RS"/>
        </w:rPr>
        <w:t xml:space="preserve">дељења које се доносе на </w:t>
      </w:r>
      <w:r>
        <w:rPr>
          <w:rFonts w:ascii="Times New Roman" w:eastAsia="Times New Roman" w:hAnsi="Times New Roman" w:cs="Times New Roman"/>
          <w:sz w:val="24"/>
          <w:szCs w:val="24"/>
          <w:lang w:val="sr-Cyrl-RS"/>
        </w:rPr>
        <w:t>о</w:t>
      </w:r>
      <w:r>
        <w:rPr>
          <w:rFonts w:ascii="Times New Roman" w:eastAsia="Times New Roman" w:hAnsi="Times New Roman" w:cs="Times New Roman"/>
          <w:color w:val="000000"/>
          <w:sz w:val="24"/>
          <w:szCs w:val="24"/>
          <w:lang w:val="sr-Cyrl-RS"/>
        </w:rPr>
        <w:t>дељенским седницама. Остале мере се предузимају у виду налога за рад, појединачних решења и обавезујућих инструкција. Декан утврђује потребе за ангажовањем ненаставног особља, полазећи од тога да се рад и пословање Факултета одвија у континуитету, ефикасно и рационално. Услови заснивања радног односа ненаставног особља су дефинисани Правилником о унутрашњој организацији и систематизацији радних места на Филозофском факултету. Поступак заснивања радног односа ненаставног особља је регулисан Законом о раду и може се спровести под условом да је радно место предвиђено општим актом о систематизацији и ако су обезбеђена средства за његово финансирање.</w:t>
      </w:r>
    </w:p>
    <w:p w14:paraId="05A5C5F9" w14:textId="7E839986"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Наставници, ненаставно особље, студенти и шира јавност имају могућност да у континуитету прате и оцењују рад и деловање управљачког, наставног и ненаставног особља. Ове активности спроводе се кроз учешће представника Студентског парламента </w:t>
      </w:r>
      <w:r>
        <w:rPr>
          <w:rFonts w:ascii="Times New Roman" w:eastAsia="Times New Roman" w:hAnsi="Times New Roman" w:cs="Times New Roman"/>
          <w:sz w:val="24"/>
          <w:szCs w:val="24"/>
          <w:lang w:val="sr-Cyrl-RS"/>
        </w:rPr>
        <w:t>у раду Савета Факултета и Наставно-научног већа</w:t>
      </w:r>
      <w:r>
        <w:rPr>
          <w:rFonts w:ascii="Times New Roman" w:eastAsia="Times New Roman" w:hAnsi="Times New Roman" w:cs="Times New Roman"/>
          <w:color w:val="000000"/>
          <w:sz w:val="24"/>
          <w:szCs w:val="24"/>
          <w:lang w:val="sr-Cyrl-RS"/>
        </w:rPr>
        <w:t xml:space="preserve"> и анкете које спроводи Комисија за обезбеђивање квалитета и самовредновање доступне јавности </w:t>
      </w:r>
      <w:r>
        <w:rPr>
          <w:rFonts w:ascii="Times New Roman" w:eastAsia="Times New Roman" w:hAnsi="Times New Roman" w:cs="Times New Roman"/>
          <w:sz w:val="24"/>
          <w:szCs w:val="24"/>
          <w:lang w:val="sr-Cyrl-RS"/>
        </w:rPr>
        <w:t>(</w:t>
      </w:r>
      <w:hyperlink r:id="rId96">
        <w:r>
          <w:rPr>
            <w:rStyle w:val="Hyperlink"/>
            <w:rFonts w:ascii="Times New Roman" w:hAnsi="Times New Roman" w:cs="Times New Roman"/>
            <w:sz w:val="24"/>
            <w:szCs w:val="24"/>
            <w:lang w:val="sr-Cyrl-RS"/>
          </w:rPr>
          <w:t>Прилог 10.2.а</w:t>
        </w:r>
      </w:hyperlink>
      <w:r>
        <w:rPr>
          <w:rFonts w:ascii="Times New Roman" w:eastAsia="Times New Roman" w:hAnsi="Times New Roman" w:cs="Times New Roman"/>
          <w:sz w:val="24"/>
          <w:szCs w:val="24"/>
          <w:lang w:val="sr-Cyrl-RS"/>
        </w:rPr>
        <w:t xml:space="preserve"> и </w:t>
      </w:r>
      <w:hyperlink r:id="rId97">
        <w:r>
          <w:rPr>
            <w:rStyle w:val="Hyperlink"/>
            <w:rFonts w:ascii="Times New Roman" w:hAnsi="Times New Roman" w:cs="Times New Roman"/>
            <w:sz w:val="24"/>
            <w:szCs w:val="24"/>
            <w:lang w:val="sr-Cyrl-RS"/>
          </w:rPr>
          <w:t>Прилог 10.2.б</w:t>
        </w:r>
      </w:hyperlink>
      <w:r>
        <w:rPr>
          <w:rFonts w:ascii="Times New Roman" w:eastAsia="Times New Roman" w:hAnsi="Times New Roman" w:cs="Times New Roman"/>
          <w:sz w:val="24"/>
          <w:szCs w:val="24"/>
          <w:lang w:val="sr-Cyrl-RS"/>
        </w:rPr>
        <w:t>).</w:t>
      </w:r>
    </w:p>
    <w:p w14:paraId="43A88FB0" w14:textId="77777777" w:rsidR="001B53C1" w:rsidRDefault="005245A4">
      <w:pPr>
        <w:spacing w:after="0"/>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color w:val="000000"/>
          <w:sz w:val="24"/>
          <w:szCs w:val="24"/>
          <w:lang w:val="sr-Cyrl-RS"/>
        </w:rPr>
        <w:t xml:space="preserve">Ненаставно особље Факултета има прилике за професионално усавршавање и образовање како на интерним семинарима, </w:t>
      </w:r>
      <w:r>
        <w:rPr>
          <w:rFonts w:ascii="Times New Roman" w:eastAsia="Times New Roman" w:hAnsi="Times New Roman" w:cs="Times New Roman"/>
          <w:sz w:val="24"/>
          <w:szCs w:val="24"/>
          <w:lang w:val="sr-Cyrl-RS"/>
        </w:rPr>
        <w:t xml:space="preserve">тако и на </w:t>
      </w:r>
      <w:r>
        <w:rPr>
          <w:rFonts w:ascii="Times New Roman" w:eastAsia="Times New Roman" w:hAnsi="Times New Roman" w:cs="Times New Roman"/>
          <w:color w:val="000000"/>
          <w:sz w:val="24"/>
          <w:szCs w:val="24"/>
          <w:lang w:val="sr-Cyrl-RS"/>
        </w:rPr>
        <w:t>специјализовани</w:t>
      </w:r>
      <w:r>
        <w:rPr>
          <w:rFonts w:ascii="Times New Roman" w:eastAsia="Times New Roman" w:hAnsi="Times New Roman" w:cs="Times New Roman"/>
          <w:sz w:val="24"/>
          <w:szCs w:val="24"/>
          <w:lang w:val="sr-Cyrl-RS"/>
        </w:rPr>
        <w:t>м</w:t>
      </w:r>
      <w:r>
        <w:rPr>
          <w:rFonts w:ascii="Times New Roman" w:eastAsia="Times New Roman" w:hAnsi="Times New Roman" w:cs="Times New Roman"/>
          <w:color w:val="000000"/>
          <w:sz w:val="24"/>
          <w:szCs w:val="24"/>
          <w:lang w:val="sr-Cyrl-RS"/>
        </w:rPr>
        <w:t xml:space="preserve"> екстерни</w:t>
      </w:r>
      <w:r>
        <w:rPr>
          <w:rFonts w:ascii="Times New Roman" w:eastAsia="Times New Roman" w:hAnsi="Times New Roman" w:cs="Times New Roman"/>
          <w:sz w:val="24"/>
          <w:szCs w:val="24"/>
          <w:lang w:val="sr-Cyrl-RS"/>
        </w:rPr>
        <w:t>м</w:t>
      </w:r>
      <w:r>
        <w:rPr>
          <w:rFonts w:ascii="Times New Roman" w:eastAsia="Times New Roman" w:hAnsi="Times New Roman" w:cs="Times New Roman"/>
          <w:color w:val="000000"/>
          <w:sz w:val="24"/>
          <w:szCs w:val="24"/>
          <w:lang w:val="sr-Cyrl-RS"/>
        </w:rPr>
        <w:t xml:space="preserve"> семинарима из одговарајућих области рада (KOBISS, библиотечка обука, семинари из области финансија и рачуноводства, јавних набавки, противпожарне заштите и кадровских послова), као и кроз Ерасмус</w:t>
      </w:r>
      <w:r>
        <w:rPr>
          <w:rFonts w:ascii="Times New Roman" w:eastAsia="Times New Roman" w:hAnsi="Times New Roman" w:cs="Times New Roman"/>
          <w:sz w:val="24"/>
          <w:szCs w:val="24"/>
          <w:lang w:val="sr-Cyrl-RS"/>
        </w:rPr>
        <w:t xml:space="preserve">+, програм стручне размене студената, наставног и ненаставног особља </w:t>
      </w:r>
      <w:r>
        <w:rPr>
          <w:rFonts w:ascii="Times New Roman" w:eastAsia="Times New Roman" w:hAnsi="Times New Roman" w:cs="Times New Roman"/>
          <w:color w:val="000000"/>
          <w:sz w:val="24"/>
          <w:szCs w:val="24"/>
          <w:lang w:val="sr-Cyrl-RS"/>
        </w:rPr>
        <w:t>.</w:t>
      </w:r>
    </w:p>
    <w:p w14:paraId="349D2F8D" w14:textId="77777777" w:rsidR="001B53C1" w:rsidRDefault="001B53C1">
      <w:pPr>
        <w:spacing w:after="240"/>
        <w:rPr>
          <w:rFonts w:ascii="Times New Roman" w:eastAsia="Times New Roman" w:hAnsi="Times New Roman" w:cs="Times New Roman"/>
          <w:sz w:val="24"/>
          <w:szCs w:val="24"/>
          <w:lang w:val="sr-Cyrl-RS"/>
        </w:rPr>
      </w:pPr>
    </w:p>
    <w:p w14:paraId="0D35FB2F"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lastRenderedPageBreak/>
        <w:t xml:space="preserve">10.2. SWOT анализа квалитета управљања </w:t>
      </w:r>
      <w:r>
        <w:rPr>
          <w:rFonts w:ascii="Times New Roman" w:eastAsia="Times New Roman" w:hAnsi="Times New Roman" w:cs="Times New Roman"/>
          <w:b/>
          <w:sz w:val="24"/>
          <w:szCs w:val="24"/>
          <w:lang w:val="sr-Cyrl-RS"/>
        </w:rPr>
        <w:t xml:space="preserve">установом и квалитета ненаставне подршке </w:t>
      </w:r>
      <w:r>
        <w:rPr>
          <w:rFonts w:ascii="Times New Roman" w:eastAsia="Times New Roman" w:hAnsi="Times New Roman" w:cs="Times New Roman"/>
          <w:b/>
          <w:color w:val="000000"/>
          <w:sz w:val="24"/>
          <w:szCs w:val="24"/>
          <w:lang w:val="sr-Cyrl-RS"/>
        </w:rPr>
        <w:t xml:space="preserve"> </w:t>
      </w:r>
    </w:p>
    <w:p w14:paraId="6AF1EE12" w14:textId="77777777" w:rsidR="001B53C1" w:rsidRDefault="001B53C1">
      <w:pPr>
        <w:spacing w:after="0"/>
        <w:jc w:val="both"/>
        <w:rPr>
          <w:rFonts w:ascii="Times New Roman" w:eastAsia="Times New Roman" w:hAnsi="Times New Roman" w:cs="Times New Roman"/>
          <w:sz w:val="24"/>
          <w:szCs w:val="24"/>
          <w:highlight w:val="green"/>
          <w:lang w:val="sr-Cyrl-RS"/>
        </w:rPr>
      </w:pPr>
    </w:p>
    <w:p w14:paraId="5E472AFD" w14:textId="77777777" w:rsidR="001B53C1" w:rsidRDefault="001B53C1">
      <w:pPr>
        <w:spacing w:after="0"/>
        <w:jc w:val="both"/>
        <w:rPr>
          <w:rFonts w:ascii="Times New Roman" w:eastAsia="Times New Roman" w:hAnsi="Times New Roman" w:cs="Times New Roman"/>
          <w:sz w:val="24"/>
          <w:szCs w:val="24"/>
          <w:highlight w:val="green"/>
          <w:lang w:val="sr-Cyrl-RS"/>
        </w:rPr>
      </w:pPr>
    </w:p>
    <w:tbl>
      <w:tblPr>
        <w:tblStyle w:val="Style20"/>
        <w:tblW w:w="9601" w:type="dxa"/>
        <w:tblLayout w:type="fixed"/>
        <w:tblLook w:val="04A0" w:firstRow="1" w:lastRow="0" w:firstColumn="1" w:lastColumn="0" w:noHBand="0" w:noVBand="1"/>
      </w:tblPr>
      <w:tblGrid>
        <w:gridCol w:w="4411"/>
        <w:gridCol w:w="720"/>
        <w:gridCol w:w="3750"/>
        <w:gridCol w:w="720"/>
      </w:tblGrid>
      <w:tr w:rsidR="001B53C1" w14:paraId="58EBC356" w14:textId="77777777">
        <w:trPr>
          <w:trHeight w:val="540"/>
        </w:trPr>
        <w:tc>
          <w:tcPr>
            <w:tcW w:w="4411"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6B490EE3"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ПРЕДНОСТИ</w:t>
            </w:r>
          </w:p>
        </w:tc>
        <w:tc>
          <w:tcPr>
            <w:tcW w:w="72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6CCD18A4" w14:textId="77777777" w:rsidR="001B53C1" w:rsidRDefault="001B53C1">
            <w:pPr>
              <w:spacing w:after="0"/>
              <w:rPr>
                <w:rFonts w:ascii="Times New Roman" w:eastAsia="Times New Roman" w:hAnsi="Times New Roman" w:cs="Times New Roman"/>
                <w:sz w:val="24"/>
                <w:szCs w:val="24"/>
                <w:lang w:val="sr-Cyrl-RS"/>
              </w:rPr>
            </w:pPr>
          </w:p>
        </w:tc>
        <w:tc>
          <w:tcPr>
            <w:tcW w:w="3750"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1337474A"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СЛАБОСТИ</w:t>
            </w:r>
          </w:p>
        </w:tc>
        <w:tc>
          <w:tcPr>
            <w:tcW w:w="72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4AB6912A" w14:textId="77777777" w:rsidR="001B53C1" w:rsidRDefault="001B53C1">
            <w:pPr>
              <w:spacing w:after="0"/>
              <w:rPr>
                <w:rFonts w:ascii="Times New Roman" w:eastAsia="Times New Roman" w:hAnsi="Times New Roman" w:cs="Times New Roman"/>
                <w:sz w:val="24"/>
                <w:szCs w:val="24"/>
                <w:lang w:val="sr-Cyrl-RS"/>
              </w:rPr>
            </w:pPr>
          </w:p>
        </w:tc>
      </w:tr>
      <w:tr w:rsidR="001B53C1" w14:paraId="4D445594" w14:textId="77777777">
        <w:trPr>
          <w:trHeight w:val="1572"/>
        </w:trPr>
        <w:tc>
          <w:tcPr>
            <w:tcW w:w="44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B1943B"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Управљање је у складу са Законом, Статутом и правилницима који регулишу управљање наставним и научним јединицама</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907B0B"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c>
          <w:tcPr>
            <w:tcW w:w="3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CD2625"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Нису довољно прецизно усклађени Статут Филозофског факултета и Закон о високом образовању</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3D286B"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r>
      <w:tr w:rsidR="001B53C1" w14:paraId="211EB3E2" w14:textId="77777777">
        <w:tc>
          <w:tcPr>
            <w:tcW w:w="44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93FE42"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Дефинисаност надлежности и одговорности органа управљања пословођења</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8E0E9B"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D327FA" w14:textId="77777777" w:rsidR="001B53C1" w:rsidRDefault="001B53C1">
            <w:pPr>
              <w:spacing w:after="0"/>
              <w:jc w:val="both"/>
              <w:rPr>
                <w:rFonts w:ascii="Times New Roman" w:eastAsia="Times New Roman" w:hAnsi="Times New Roman" w:cs="Times New Roman"/>
                <w:sz w:val="24"/>
                <w:szCs w:val="24"/>
                <w:lang w:val="sr-Cyrl-RS"/>
              </w:rPr>
            </w:pP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B1693A" w14:textId="77777777" w:rsidR="001B53C1" w:rsidRDefault="001B53C1">
            <w:pPr>
              <w:jc w:val="both"/>
              <w:rPr>
                <w:rFonts w:ascii="Times New Roman" w:eastAsia="Times New Roman" w:hAnsi="Times New Roman" w:cs="Times New Roman"/>
                <w:sz w:val="24"/>
                <w:szCs w:val="24"/>
                <w:lang w:val="sr-Cyrl-RS"/>
              </w:rPr>
            </w:pPr>
          </w:p>
        </w:tc>
      </w:tr>
      <w:tr w:rsidR="001B53C1" w14:paraId="467DC5C1" w14:textId="77777777">
        <w:tc>
          <w:tcPr>
            <w:tcW w:w="44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E7A87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Редовно праћење и оцењивање квалитета управљања и рада ненаставног особља</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369C06"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0C4DE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Иако се редовно прати и осењује рад ненаставног особља, не предузимају се одговарајуће мере да му се обезбеде бољи услови за рад</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15417B"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322D09BB" w14:textId="77777777">
        <w:tc>
          <w:tcPr>
            <w:tcW w:w="44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184E2F"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У процесе управљања и одлучивања укључени су и наставници и студенти</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7C4F71"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00913F"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Недовољна укљученост ненаставног особља у процесе управљања, одлучивања и факултетске пројекте</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D0E6A4"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6BA93631" w14:textId="77777777">
        <w:tc>
          <w:tcPr>
            <w:tcW w:w="44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DB10D8"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Добра сарадња међу службама за ненаставну подршку </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21F400"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9A936C"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Неодређен и нејасан систем награђивања ненаставног особља</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164D88"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279462F9" w14:textId="77777777">
        <w:tc>
          <w:tcPr>
            <w:tcW w:w="44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90E332"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Професионално усавршавање дела ненаставног особља</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68D67F" w14:textId="77777777" w:rsidR="001B53C1" w:rsidRDefault="005245A4">
            <w:pPr>
              <w:jc w:val="both"/>
              <w:rPr>
                <w:rFonts w:ascii="Times New Roman" w:eastAsia="Times New Roman" w:hAnsi="Times New Roman" w:cs="Times New Roman"/>
                <w:b/>
                <w:color w:val="000000"/>
                <w:sz w:val="24"/>
                <w:szCs w:val="24"/>
                <w:lang w:val="sr-Cyrl-RS"/>
              </w:rPr>
            </w:pPr>
            <w:r>
              <w:rPr>
                <w:rFonts w:ascii="Times New Roman" w:eastAsia="Times New Roman" w:hAnsi="Times New Roman" w:cs="Times New Roman"/>
                <w:b/>
                <w:sz w:val="24"/>
                <w:szCs w:val="24"/>
                <w:lang w:val="sr-Cyrl-RS"/>
              </w:rPr>
              <w:t>++</w:t>
            </w:r>
          </w:p>
        </w:tc>
        <w:tc>
          <w:tcPr>
            <w:tcW w:w="3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F99E19"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Нису јасно дефинисани ни лако доступни сви програми који пружају могућност за усавршавање одређеног дела ненастаног особља</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332EB9"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77194B09" w14:textId="77777777">
        <w:tc>
          <w:tcPr>
            <w:tcW w:w="4411"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2A5B64A"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МОГУЋНОСТИ</w:t>
            </w:r>
          </w:p>
        </w:tc>
        <w:tc>
          <w:tcPr>
            <w:tcW w:w="72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2A4EE178" w14:textId="77777777" w:rsidR="001B53C1" w:rsidRDefault="001B53C1">
            <w:pPr>
              <w:spacing w:after="0"/>
              <w:rPr>
                <w:rFonts w:ascii="Times New Roman" w:eastAsia="Times New Roman" w:hAnsi="Times New Roman" w:cs="Times New Roman"/>
                <w:sz w:val="24"/>
                <w:szCs w:val="24"/>
                <w:lang w:val="sr-Cyrl-RS"/>
              </w:rPr>
            </w:pPr>
          </w:p>
        </w:tc>
        <w:tc>
          <w:tcPr>
            <w:tcW w:w="3750"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2F2C6EFF"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РИЗИЦИ</w:t>
            </w:r>
          </w:p>
        </w:tc>
        <w:tc>
          <w:tcPr>
            <w:tcW w:w="72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56AAF22B" w14:textId="77777777" w:rsidR="001B53C1" w:rsidRDefault="001B53C1">
            <w:pPr>
              <w:spacing w:after="0"/>
              <w:rPr>
                <w:rFonts w:ascii="Times New Roman" w:eastAsia="Times New Roman" w:hAnsi="Times New Roman" w:cs="Times New Roman"/>
                <w:sz w:val="24"/>
                <w:szCs w:val="24"/>
                <w:lang w:val="sr-Cyrl-RS"/>
              </w:rPr>
            </w:pPr>
          </w:p>
        </w:tc>
      </w:tr>
      <w:tr w:rsidR="001B53C1" w14:paraId="68CD00B5" w14:textId="77777777">
        <w:tc>
          <w:tcPr>
            <w:tcW w:w="44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609C4C"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Побољшање услова за рад ненаставног особља </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58C52F"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91710B"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Преоптерећеност служби Факултета због све сложеније документације</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AA8C16"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0647279A" w14:textId="77777777">
        <w:tc>
          <w:tcPr>
            <w:tcW w:w="441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A0FBF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Веће ангажовање у остваривању сарадње са осталим високошколским установама у држави и иностранству да би се креирали програми намењени усавршавању ненаставног особља</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9F009C1"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c>
          <w:tcPr>
            <w:tcW w:w="3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B2F9B8"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Тешкоће у обезбеђивању средстава од ресорног министарства за финансирање високог образовања</w:t>
            </w:r>
          </w:p>
        </w:tc>
        <w:tc>
          <w:tcPr>
            <w:tcW w:w="7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22E20E"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r>
      <w:tr w:rsidR="001B53C1" w14:paraId="51202C7D" w14:textId="77777777">
        <w:tc>
          <w:tcPr>
            <w:tcW w:w="960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C703BA"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Gungsuh" w:hAnsi="Times New Roman" w:cs="Times New Roman"/>
                <w:color w:val="000000"/>
                <w:sz w:val="24"/>
                <w:szCs w:val="24"/>
                <w:lang w:val="sr-Cyrl-RS"/>
              </w:rPr>
              <w:t xml:space="preserve">Скала за квантификацију процене: +++ → високо значајно; ++ → средње значајно; + → </w:t>
            </w:r>
            <w:r>
              <w:rPr>
                <w:rFonts w:ascii="Times New Roman" w:eastAsia="Gungsuh" w:hAnsi="Times New Roman" w:cs="Times New Roman"/>
                <w:color w:val="000000"/>
                <w:sz w:val="24"/>
                <w:szCs w:val="24"/>
                <w:lang w:val="sr-Cyrl-RS"/>
              </w:rPr>
              <w:lastRenderedPageBreak/>
              <w:t>мало значајно;</w:t>
            </w:r>
          </w:p>
          <w:p w14:paraId="57E6ED08" w14:textId="77777777" w:rsidR="001B53C1" w:rsidRDefault="005245A4">
            <w:pPr>
              <w:jc w:val="both"/>
              <w:rPr>
                <w:rFonts w:ascii="Times New Roman" w:eastAsia="Times New Roman" w:hAnsi="Times New Roman" w:cs="Times New Roman"/>
                <w:sz w:val="24"/>
                <w:szCs w:val="24"/>
                <w:lang w:val="sr-Cyrl-RS"/>
              </w:rPr>
            </w:pPr>
            <w:r>
              <w:rPr>
                <w:rFonts w:ascii="Times New Roman" w:eastAsia="Gungsuh" w:hAnsi="Times New Roman" w:cs="Times New Roman"/>
                <w:color w:val="000000"/>
                <w:sz w:val="24"/>
                <w:szCs w:val="24"/>
                <w:lang w:val="sr-Cyrl-RS"/>
              </w:rPr>
              <w:t>0 → без значајности</w:t>
            </w:r>
          </w:p>
        </w:tc>
      </w:tr>
    </w:tbl>
    <w:p w14:paraId="5A57966B" w14:textId="77777777" w:rsidR="001B53C1" w:rsidRDefault="001B53C1">
      <w:pPr>
        <w:spacing w:after="0"/>
        <w:rPr>
          <w:rFonts w:ascii="Times New Roman" w:eastAsia="Times New Roman" w:hAnsi="Times New Roman" w:cs="Times New Roman"/>
          <w:sz w:val="24"/>
          <w:szCs w:val="24"/>
          <w:lang w:val="sr-Cyrl-RS"/>
        </w:rPr>
      </w:pPr>
    </w:p>
    <w:p w14:paraId="6D326CFF"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 xml:space="preserve">10.3. Предлог мера и активности </w:t>
      </w:r>
      <w:r>
        <w:rPr>
          <w:rFonts w:ascii="Times New Roman" w:eastAsia="Times New Roman" w:hAnsi="Times New Roman" w:cs="Times New Roman"/>
          <w:b/>
          <w:sz w:val="24"/>
          <w:szCs w:val="24"/>
          <w:lang w:val="sr-Cyrl-RS"/>
        </w:rPr>
        <w:t xml:space="preserve">Одељења за класичне науке </w:t>
      </w:r>
      <w:r>
        <w:rPr>
          <w:rFonts w:ascii="Times New Roman" w:eastAsia="Times New Roman" w:hAnsi="Times New Roman" w:cs="Times New Roman"/>
          <w:b/>
          <w:color w:val="000000"/>
          <w:sz w:val="24"/>
          <w:szCs w:val="24"/>
          <w:lang w:val="sr-Cyrl-RS"/>
        </w:rPr>
        <w:t xml:space="preserve">за унапређење квалитета управљања </w:t>
      </w:r>
      <w:r>
        <w:rPr>
          <w:rFonts w:ascii="Times New Roman" w:eastAsia="Times New Roman" w:hAnsi="Times New Roman" w:cs="Times New Roman"/>
          <w:b/>
          <w:sz w:val="24"/>
          <w:szCs w:val="24"/>
          <w:lang w:val="sr-Cyrl-RS"/>
        </w:rPr>
        <w:t xml:space="preserve">и ненаставне подршке </w:t>
      </w:r>
    </w:p>
    <w:p w14:paraId="428C6294" w14:textId="77777777" w:rsidR="001B53C1" w:rsidRDefault="001B53C1">
      <w:pPr>
        <w:spacing w:after="0"/>
        <w:jc w:val="both"/>
        <w:rPr>
          <w:rFonts w:ascii="Times New Roman" w:eastAsia="Times New Roman" w:hAnsi="Times New Roman" w:cs="Times New Roman"/>
          <w:sz w:val="24"/>
          <w:szCs w:val="24"/>
          <w:lang w:val="sr-Cyrl-RS"/>
        </w:rPr>
      </w:pPr>
    </w:p>
    <w:p w14:paraId="1EAEAFF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Дефинисати услове и омогућити усавршавање и напредовање запослених у службама ваннаставне радне јединице</w:t>
      </w:r>
    </w:p>
    <w:p w14:paraId="2EA27027"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Дефинисати стандарде, надлежности и процедуре одговарајућим актима</w:t>
      </w:r>
    </w:p>
    <w:p w14:paraId="28B54995"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Акциони план за Стандард 10</w:t>
      </w:r>
    </w:p>
    <w:tbl>
      <w:tblPr>
        <w:tblStyle w:val="Style21"/>
        <w:tblW w:w="9590" w:type="dxa"/>
        <w:tblLayout w:type="fixed"/>
        <w:tblLook w:val="04A0" w:firstRow="1" w:lastRow="0" w:firstColumn="1" w:lastColumn="0" w:noHBand="0" w:noVBand="1"/>
      </w:tblPr>
      <w:tblGrid>
        <w:gridCol w:w="2718"/>
        <w:gridCol w:w="3063"/>
        <w:gridCol w:w="1457"/>
        <w:gridCol w:w="2352"/>
      </w:tblGrid>
      <w:tr w:rsidR="001B53C1" w14:paraId="2E69B51A" w14:textId="77777777">
        <w:tc>
          <w:tcPr>
            <w:tcW w:w="27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D4A28F"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Активност</w:t>
            </w:r>
          </w:p>
        </w:tc>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6D221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Одговоран</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C1938B"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Рок за извршење</w:t>
            </w:r>
          </w:p>
        </w:tc>
        <w:tc>
          <w:tcPr>
            <w:tcW w:w="23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45DE30"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Очекиван резултат</w:t>
            </w:r>
          </w:p>
        </w:tc>
      </w:tr>
      <w:tr w:rsidR="001B53C1" w14:paraId="57EE91FC" w14:textId="77777777">
        <w:tc>
          <w:tcPr>
            <w:tcW w:w="27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5572E0"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Увести стандардизацију рада ненаставног особља</w:t>
            </w:r>
          </w:p>
        </w:tc>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24B95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Декан, Секретар факултета, Комисија за обезбеђивање квалитета и самовредновање</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E720C3"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Децембар 2022.</w:t>
            </w:r>
          </w:p>
        </w:tc>
        <w:tc>
          <w:tcPr>
            <w:tcW w:w="23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E0B0E1"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Измене Статута усвојене на седници Савета Факултета</w:t>
            </w:r>
          </w:p>
        </w:tc>
      </w:tr>
      <w:tr w:rsidR="001B53C1" w14:paraId="0265D7AF" w14:textId="77777777">
        <w:tc>
          <w:tcPr>
            <w:tcW w:w="27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63601D"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Израда годишњег плана обуке ненаставног особља</w:t>
            </w:r>
          </w:p>
        </w:tc>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6B2421"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Секретар Факултета</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55FFE5"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Децембар 2022.</w:t>
            </w:r>
          </w:p>
        </w:tc>
        <w:tc>
          <w:tcPr>
            <w:tcW w:w="23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46E255"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Направљен годишњи план обуке ненаставног особља</w:t>
            </w:r>
          </w:p>
        </w:tc>
      </w:tr>
      <w:tr w:rsidR="001B53C1" w14:paraId="66809321" w14:textId="77777777">
        <w:tc>
          <w:tcPr>
            <w:tcW w:w="271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101145"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Израда документа за метрику и евалуацију ненаставне подршке</w:t>
            </w:r>
          </w:p>
        </w:tc>
        <w:tc>
          <w:tcPr>
            <w:tcW w:w="30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733C7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Декан, Комисија </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E46FA3"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Децембар 2022.</w:t>
            </w:r>
          </w:p>
        </w:tc>
        <w:tc>
          <w:tcPr>
            <w:tcW w:w="23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9B8D18"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Израђен документ за метрику и евалуацију ненаставне подршке</w:t>
            </w:r>
          </w:p>
        </w:tc>
      </w:tr>
    </w:tbl>
    <w:p w14:paraId="6D9948C7" w14:textId="77777777" w:rsidR="001B53C1" w:rsidRDefault="001B53C1">
      <w:pPr>
        <w:spacing w:after="0"/>
        <w:rPr>
          <w:rFonts w:ascii="Times New Roman" w:eastAsia="Times New Roman" w:hAnsi="Times New Roman" w:cs="Times New Roman"/>
          <w:sz w:val="24"/>
          <w:szCs w:val="24"/>
          <w:lang w:val="sr-Cyrl-RS"/>
        </w:rPr>
      </w:pPr>
    </w:p>
    <w:p w14:paraId="2C89FACC"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10.4. Табеле и прилози за Стандард 10</w:t>
      </w:r>
    </w:p>
    <w:p w14:paraId="44672B5E" w14:textId="008645EC" w:rsidR="001B53C1" w:rsidRDefault="006A1DE8">
      <w:pPr>
        <w:jc w:val="both"/>
        <w:rPr>
          <w:rFonts w:ascii="Times New Roman" w:eastAsia="Times New Roman" w:hAnsi="Times New Roman" w:cs="Times New Roman"/>
          <w:sz w:val="24"/>
          <w:szCs w:val="24"/>
          <w:lang w:val="sr-Cyrl-RS"/>
        </w:rPr>
      </w:pPr>
      <w:hyperlink r:id="rId98">
        <w:r w:rsidR="005245A4">
          <w:rPr>
            <w:rFonts w:ascii="Times New Roman" w:eastAsia="Times New Roman" w:hAnsi="Times New Roman" w:cs="Times New Roman"/>
            <w:color w:val="0000FF"/>
            <w:sz w:val="24"/>
            <w:szCs w:val="24"/>
            <w:u w:val="single"/>
            <w:lang w:val="sr-Cyrl-RS"/>
          </w:rPr>
          <w:t>Табела 10.1.</w:t>
        </w:r>
      </w:hyperlink>
      <w:r w:rsidR="005245A4">
        <w:rPr>
          <w:rFonts w:ascii="Times New Roman" w:eastAsia="Times New Roman" w:hAnsi="Times New Roman" w:cs="Times New Roman"/>
          <w:color w:val="000000"/>
          <w:sz w:val="24"/>
          <w:szCs w:val="24"/>
          <w:lang w:val="sr-Cyrl-RS"/>
        </w:rPr>
        <w:t xml:space="preserve"> Број ненаставних радника стално запослених у високошколској установи у оквиру одговарајућих организационих јединица</w:t>
      </w:r>
    </w:p>
    <w:p w14:paraId="44F78506" w14:textId="52FBE8F2" w:rsidR="001B53C1" w:rsidRDefault="006A1DE8">
      <w:pPr>
        <w:jc w:val="both"/>
        <w:rPr>
          <w:rFonts w:ascii="Times New Roman" w:eastAsia="Times New Roman" w:hAnsi="Times New Roman" w:cs="Times New Roman"/>
          <w:sz w:val="24"/>
          <w:szCs w:val="24"/>
          <w:lang w:val="sr-Cyrl-RS"/>
        </w:rPr>
      </w:pPr>
      <w:hyperlink r:id="rId99">
        <w:r w:rsidR="005245A4">
          <w:rPr>
            <w:rFonts w:ascii="Times New Roman" w:eastAsia="Times New Roman" w:hAnsi="Times New Roman" w:cs="Times New Roman"/>
            <w:color w:val="0000FF"/>
            <w:sz w:val="24"/>
            <w:szCs w:val="24"/>
            <w:u w:val="single"/>
            <w:lang w:val="sr-Cyrl-RS"/>
          </w:rPr>
          <w:t>Прилог 10.1</w:t>
        </w:r>
      </w:hyperlink>
      <w:r w:rsidR="005245A4">
        <w:rPr>
          <w:rFonts w:ascii="Times New Roman" w:eastAsia="Times New Roman" w:hAnsi="Times New Roman" w:cs="Times New Roman"/>
          <w:color w:val="000000"/>
          <w:sz w:val="24"/>
          <w:szCs w:val="24"/>
          <w:lang w:val="sr-Cyrl-RS"/>
        </w:rPr>
        <w:t>. Шематска организациона структура Филозофског факултета</w:t>
      </w:r>
    </w:p>
    <w:p w14:paraId="66B702C8" w14:textId="45EB8136" w:rsidR="001B53C1" w:rsidRDefault="006A1DE8">
      <w:pPr>
        <w:jc w:val="both"/>
        <w:rPr>
          <w:rFonts w:ascii="Times New Roman" w:eastAsia="Times New Roman" w:hAnsi="Times New Roman" w:cs="Times New Roman"/>
          <w:sz w:val="24"/>
          <w:szCs w:val="24"/>
          <w:lang w:val="sr-Cyrl-RS"/>
        </w:rPr>
      </w:pPr>
      <w:hyperlink r:id="rId100">
        <w:r w:rsidR="005245A4">
          <w:rPr>
            <w:rFonts w:ascii="Times New Roman" w:eastAsia="Times New Roman" w:hAnsi="Times New Roman" w:cs="Times New Roman"/>
            <w:color w:val="0000FF"/>
            <w:sz w:val="24"/>
            <w:szCs w:val="24"/>
            <w:u w:val="single"/>
            <w:lang w:val="sr-Cyrl-RS"/>
          </w:rPr>
          <w:t>Прилог 10.2.а</w:t>
        </w:r>
      </w:hyperlink>
      <w:r w:rsidR="005245A4">
        <w:rPr>
          <w:rFonts w:ascii="Times New Roman" w:eastAsia="Times New Roman" w:hAnsi="Times New Roman" w:cs="Times New Roman"/>
          <w:color w:val="000000"/>
          <w:sz w:val="24"/>
          <w:szCs w:val="24"/>
          <w:lang w:val="sr-Cyrl-RS"/>
        </w:rPr>
        <w:t xml:space="preserve"> Aнализа резултата анкета студената о процени квалитета рада органа управљања и рада стручних служби</w:t>
      </w:r>
    </w:p>
    <w:p w14:paraId="15F29710" w14:textId="3CE6468F" w:rsidR="001B53C1" w:rsidRDefault="006A1DE8">
      <w:pPr>
        <w:jc w:val="both"/>
        <w:rPr>
          <w:rFonts w:ascii="Times New Roman" w:eastAsia="Times New Roman" w:hAnsi="Times New Roman" w:cs="Times New Roman"/>
          <w:sz w:val="24"/>
          <w:szCs w:val="24"/>
          <w:lang w:val="sr-Cyrl-RS"/>
        </w:rPr>
      </w:pPr>
      <w:hyperlink r:id="rId101">
        <w:r w:rsidR="005245A4">
          <w:rPr>
            <w:rFonts w:ascii="Times New Roman" w:eastAsia="Times New Roman" w:hAnsi="Times New Roman" w:cs="Times New Roman"/>
            <w:color w:val="0000FF"/>
            <w:sz w:val="24"/>
            <w:szCs w:val="24"/>
            <w:u w:val="single"/>
            <w:lang w:val="sr-Cyrl-RS"/>
          </w:rPr>
          <w:t>Прилог 10.2.б</w:t>
        </w:r>
      </w:hyperlink>
      <w:r w:rsidR="005245A4">
        <w:rPr>
          <w:rFonts w:ascii="Times New Roman" w:eastAsia="Times New Roman" w:hAnsi="Times New Roman" w:cs="Times New Roman"/>
          <w:color w:val="000000"/>
          <w:sz w:val="24"/>
          <w:szCs w:val="24"/>
          <w:lang w:val="sr-Cyrl-RS"/>
        </w:rPr>
        <w:t xml:space="preserve"> Aнализа резултата анкета наставног особља о процени квалитета рада органа управљања и рада стручних служби</w:t>
      </w:r>
    </w:p>
    <w:p w14:paraId="169A0394" w14:textId="77777777" w:rsidR="001B53C1"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br/>
      </w:r>
      <w:r>
        <w:rPr>
          <w:rFonts w:ascii="Times New Roman" w:eastAsia="Times New Roman" w:hAnsi="Times New Roman" w:cs="Times New Roman"/>
          <w:sz w:val="24"/>
          <w:szCs w:val="24"/>
          <w:lang w:val="sr-Cyrl-RS"/>
        </w:rPr>
        <w:br/>
      </w:r>
      <w:r>
        <w:rPr>
          <w:rFonts w:ascii="Times New Roman" w:hAnsi="Times New Roman" w:cs="Times New Roman"/>
          <w:sz w:val="24"/>
          <w:szCs w:val="24"/>
          <w:lang w:val="sr-Cyrl-RS"/>
        </w:rPr>
        <w:br w:type="page"/>
      </w:r>
    </w:p>
    <w:p w14:paraId="2D87F22C" w14:textId="77777777" w:rsidR="001B53C1"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u w:val="single"/>
          <w:lang w:val="sr-Cyrl-RS"/>
        </w:rPr>
        <w:lastRenderedPageBreak/>
        <w:t>СТАНДАРД 11: КВАЛИТЕТ ПРОСТОРА И ОПРЕМЕ</w:t>
      </w:r>
    </w:p>
    <w:p w14:paraId="53625EAB"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На Универзитету у Београду – Филозофском факултету посебна пажња се посвећује квалитету основних инфраструктурних ресурса – простора и опреме. У складу са бројем студената на програму основних студија, организују се предавања и вежбе у учионицама различитих капацитета. </w:t>
      </w:r>
      <w:r>
        <w:rPr>
          <w:rFonts w:ascii="Times New Roman" w:eastAsia="Times New Roman" w:hAnsi="Times New Roman" w:cs="Times New Roman"/>
          <w:sz w:val="24"/>
          <w:szCs w:val="24"/>
          <w:lang w:val="sr-Cyrl-RS"/>
        </w:rPr>
        <w:t>Настава и испити се одржавају у слушаоници Одељења за класичне науке и у учионицама у Новој згради факултета. Писмени испити се одржавају на Одељењу, а по потреби у учионицама у Новој згради, као и у амфитеатру који је капацитета 336 места и укупне површине 410,51 м². Наставници и сарадници располажу са укупно 16 места у кабинетима који су распоређени на другом спрату у Старој згради Филозофског факултета, Капетан Мишино здање. За рад Студентског парламента Факултет је обезбедио просторију површине од 36,20 м².</w:t>
      </w:r>
    </w:p>
    <w:p w14:paraId="7FD6BA68"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Студентима свих нивоа Одељења за класичне науке </w:t>
      </w:r>
      <w:r>
        <w:rPr>
          <w:rFonts w:ascii="Times New Roman" w:eastAsia="Times New Roman" w:hAnsi="Times New Roman" w:cs="Times New Roman"/>
          <w:color w:val="000000"/>
          <w:sz w:val="24"/>
          <w:szCs w:val="24"/>
          <w:lang w:val="sr-Cyrl-RS"/>
        </w:rPr>
        <w:t>омогућено</w:t>
      </w:r>
      <w:r>
        <w:rPr>
          <w:rFonts w:ascii="Times New Roman" w:eastAsia="Times New Roman" w:hAnsi="Times New Roman" w:cs="Times New Roman"/>
          <w:sz w:val="24"/>
          <w:szCs w:val="24"/>
          <w:lang w:val="sr-Cyrl-RS"/>
        </w:rPr>
        <w:t xml:space="preserve"> је</w:t>
      </w:r>
      <w:r>
        <w:rPr>
          <w:rFonts w:ascii="Times New Roman" w:eastAsia="Times New Roman" w:hAnsi="Times New Roman" w:cs="Times New Roman"/>
          <w:color w:val="000000"/>
          <w:sz w:val="24"/>
          <w:szCs w:val="24"/>
          <w:lang w:val="sr-Cyrl-RS"/>
        </w:rPr>
        <w:t xml:space="preserve"> да користе одељенску библиотеку, у чијем саставу се налази и читаоница.</w:t>
      </w:r>
    </w:p>
    <w:p w14:paraId="6BBA2462" w14:textId="1ED02F9B"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Факултет располаже и одговарајућом техничком опремом за савремено извођење наставе у складу са потребама свих врста и степена студија </w:t>
      </w:r>
      <w:r>
        <w:rPr>
          <w:rFonts w:ascii="Times New Roman" w:eastAsia="Times New Roman" w:hAnsi="Times New Roman" w:cs="Times New Roman"/>
          <w:sz w:val="24"/>
          <w:szCs w:val="24"/>
          <w:lang w:val="sr-Cyrl-RS"/>
        </w:rPr>
        <w:t>(</w:t>
      </w:r>
      <w:hyperlink r:id="rId102">
        <w:r>
          <w:rPr>
            <w:rStyle w:val="Hyperlink"/>
            <w:rFonts w:ascii="Times New Roman" w:hAnsi="Times New Roman" w:cs="Times New Roman"/>
            <w:sz w:val="24"/>
            <w:szCs w:val="24"/>
            <w:lang w:val="sr-Cyrl-RS"/>
          </w:rPr>
          <w:t>Табела 11.2.</w:t>
        </w:r>
      </w:hyperlink>
      <w:r>
        <w:rPr>
          <w:rStyle w:val="Hyperlink"/>
          <w:rFonts w:ascii="Times New Roman" w:hAnsi="Times New Roman" w:cs="Times New Roman"/>
          <w:sz w:val="24"/>
          <w:szCs w:val="24"/>
          <w:lang w:val="sr-Cyrl-RS"/>
        </w:rPr>
        <w:t>).</w:t>
      </w:r>
      <w:r>
        <w:rPr>
          <w:rFonts w:ascii="Times New Roman" w:eastAsia="Times New Roman" w:hAnsi="Times New Roman" w:cs="Times New Roman"/>
          <w:sz w:val="24"/>
          <w:szCs w:val="24"/>
          <w:lang w:val="sr-Cyrl-RS"/>
        </w:rPr>
        <w:t> </w:t>
      </w:r>
    </w:p>
    <w:p w14:paraId="5F12C680"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Рачунарски центар Факултета поседује комплетну информационо-комуникациону инфраструктуру, са већим бројем савремених </w:t>
      </w:r>
      <w:r>
        <w:rPr>
          <w:rFonts w:ascii="Times New Roman" w:eastAsia="Times New Roman" w:hAnsi="Times New Roman" w:cs="Times New Roman"/>
          <w:i/>
          <w:color w:val="000000"/>
          <w:sz w:val="24"/>
          <w:szCs w:val="24"/>
          <w:lang w:val="sr-Cyrl-RS"/>
        </w:rPr>
        <w:t xml:space="preserve">online </w:t>
      </w:r>
      <w:r>
        <w:rPr>
          <w:rFonts w:ascii="Times New Roman" w:eastAsia="Times New Roman" w:hAnsi="Times New Roman" w:cs="Times New Roman"/>
          <w:color w:val="000000"/>
          <w:sz w:val="24"/>
          <w:szCs w:val="24"/>
          <w:lang w:val="sr-Cyrl-RS"/>
        </w:rPr>
        <w:t>сервиса који су стављени на располагање наставницима и студентима, попут Е-learning портала (Мооdle платформе), портала за распоред часова и резервацију факултетских ресурса, webmail сервиса са персоналним организатором за сваког студента и наставника, као и сервиса за пријављивање испита, вредновање рада наставника и сл.</w:t>
      </w:r>
    </w:p>
    <w:p w14:paraId="6E5602ED"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Факултет обезбеђује приступ Eduroam сервису (бесплатан бежични приступ интернету), чији је носилац Академска мрежа Србије (АМРЕС), а омогућава свим запосленима и студентима бесплатан приступ интернету преко приступних тачака.</w:t>
      </w:r>
    </w:p>
    <w:p w14:paraId="74BB238C"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Такође, Факултет је обезбедио сталан приступ различитим врстама информација у електронском облику преко академске мреже КОБСОН, приступ већини страних и домаћих стручних и научних часописа.</w:t>
      </w:r>
    </w:p>
    <w:p w14:paraId="4A4FAFF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Из приказа стања и дубље анализе евидентно је да су остварене активности са циљем унапређења квалитета опреме и простора.</w:t>
      </w:r>
    </w:p>
    <w:p w14:paraId="6E1E652E" w14:textId="77777777" w:rsidR="001B53C1" w:rsidRDefault="001B53C1">
      <w:pPr>
        <w:spacing w:after="0"/>
        <w:rPr>
          <w:rFonts w:ascii="Times New Roman" w:eastAsia="Times New Roman" w:hAnsi="Times New Roman" w:cs="Times New Roman"/>
          <w:sz w:val="24"/>
          <w:szCs w:val="24"/>
          <w:lang w:val="sr-Cyrl-RS"/>
        </w:rPr>
      </w:pPr>
    </w:p>
    <w:p w14:paraId="1F1C765F"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11.2. SWOT анализа квалитета простора и опреме</w:t>
      </w:r>
    </w:p>
    <w:tbl>
      <w:tblPr>
        <w:tblStyle w:val="Style22"/>
        <w:tblW w:w="9589" w:type="dxa"/>
        <w:tblLayout w:type="fixed"/>
        <w:tblLook w:val="04A0" w:firstRow="1" w:lastRow="0" w:firstColumn="1" w:lastColumn="0" w:noHBand="0" w:noVBand="1"/>
      </w:tblPr>
      <w:tblGrid>
        <w:gridCol w:w="4722"/>
        <w:gridCol w:w="641"/>
        <w:gridCol w:w="3722"/>
        <w:gridCol w:w="504"/>
      </w:tblGrid>
      <w:tr w:rsidR="001B53C1" w14:paraId="750F1DA2" w14:textId="77777777">
        <w:trPr>
          <w:trHeight w:val="572"/>
        </w:trPr>
        <w:tc>
          <w:tcPr>
            <w:tcW w:w="4723"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21F5DA4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ПРЕДНОСТИ</w:t>
            </w:r>
          </w:p>
        </w:tc>
        <w:tc>
          <w:tcPr>
            <w:tcW w:w="641"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6FC39F5F" w14:textId="77777777" w:rsidR="001B53C1" w:rsidRDefault="001B53C1">
            <w:pPr>
              <w:spacing w:after="0"/>
              <w:rPr>
                <w:rFonts w:ascii="Times New Roman" w:eastAsia="Times New Roman" w:hAnsi="Times New Roman" w:cs="Times New Roman"/>
                <w:sz w:val="24"/>
                <w:szCs w:val="24"/>
                <w:lang w:val="sr-Cyrl-RS"/>
              </w:rPr>
            </w:pPr>
          </w:p>
        </w:tc>
        <w:tc>
          <w:tcPr>
            <w:tcW w:w="3722"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3EC5E79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СЛАБОСТИ</w:t>
            </w:r>
          </w:p>
        </w:tc>
        <w:tc>
          <w:tcPr>
            <w:tcW w:w="504"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49524ADF" w14:textId="77777777" w:rsidR="001B53C1" w:rsidRDefault="001B53C1">
            <w:pPr>
              <w:spacing w:after="0"/>
              <w:rPr>
                <w:rFonts w:ascii="Times New Roman" w:eastAsia="Times New Roman" w:hAnsi="Times New Roman" w:cs="Times New Roman"/>
                <w:sz w:val="24"/>
                <w:szCs w:val="24"/>
                <w:lang w:val="sr-Cyrl-RS"/>
              </w:rPr>
            </w:pPr>
          </w:p>
        </w:tc>
      </w:tr>
      <w:tr w:rsidR="001B53C1" w14:paraId="3009D0A8" w14:textId="77777777">
        <w:trPr>
          <w:trHeight w:val="1572"/>
        </w:trPr>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F0BAC6" w14:textId="77777777" w:rsidR="001B53C1" w:rsidRDefault="005245A4">
            <w:pPr>
              <w:spacing w:after="0"/>
              <w:jc w:val="both"/>
              <w:rPr>
                <w:rFonts w:ascii="Times New Roman" w:eastAsia="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Адекватно опремљене компјутерске учионице неопходне за обуку студената. </w:t>
            </w:r>
          </w:p>
          <w:p w14:paraId="313A1F90" w14:textId="77777777" w:rsidR="001B53C1" w:rsidRDefault="001B53C1">
            <w:pPr>
              <w:spacing w:after="0"/>
              <w:jc w:val="both"/>
              <w:rPr>
                <w:rFonts w:ascii="Times New Roman" w:eastAsia="Times New Roman" w:hAnsi="Times New Roman" w:cs="Times New Roman"/>
                <w:color w:val="000000"/>
                <w:sz w:val="24"/>
                <w:szCs w:val="24"/>
                <w:lang w:val="sr-Cyrl-RS"/>
              </w:rPr>
            </w:pPr>
          </w:p>
          <w:p w14:paraId="1DD9A4CA" w14:textId="77777777" w:rsidR="001B53C1" w:rsidRDefault="001B53C1">
            <w:pPr>
              <w:spacing w:after="0"/>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93AC2E"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412F89" w14:textId="77777777" w:rsidR="001B53C1" w:rsidRDefault="005245A4">
            <w:pPr>
              <w:spacing w:after="0"/>
              <w:jc w:val="both"/>
              <w:rPr>
                <w:rFonts w:ascii="Times New Roman" w:eastAsia="Times New Roman" w:hAnsi="Times New Roman" w:cs="Times New Roman"/>
                <w:color w:val="38761D"/>
                <w:sz w:val="24"/>
                <w:szCs w:val="24"/>
                <w:lang w:val="sr-Cyrl-RS"/>
              </w:rPr>
            </w:pPr>
            <w:r>
              <w:rPr>
                <w:rFonts w:ascii="Times New Roman" w:eastAsia="Times New Roman" w:hAnsi="Times New Roman" w:cs="Times New Roman"/>
                <w:sz w:val="24"/>
                <w:szCs w:val="24"/>
                <w:lang w:val="sr-Cyrl-RS"/>
              </w:rPr>
              <w:t>Непостојање све потребне опреме и софтвера.</w:t>
            </w: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C977E8"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r>
      <w:tr w:rsidR="001B53C1" w14:paraId="0EDB326E"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967A8D"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lastRenderedPageBreak/>
              <w:t xml:space="preserve">Континуирано праћење и усклађивање капацитета простора и опреме са потребама наставног процеса на основним студијама </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E82B92"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DC4A4A" w14:textId="77777777" w:rsidR="001B53C1" w:rsidRDefault="001B53C1">
            <w:pPr>
              <w:spacing w:after="0"/>
              <w:jc w:val="both"/>
              <w:rPr>
                <w:rFonts w:ascii="Times New Roman" w:eastAsia="Times New Roman" w:hAnsi="Times New Roman" w:cs="Times New Roman"/>
                <w:sz w:val="24"/>
                <w:szCs w:val="24"/>
                <w:lang w:val="sr-Cyrl-RS"/>
              </w:rPr>
            </w:pP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1AF94E" w14:textId="77777777" w:rsidR="001B53C1" w:rsidRDefault="001B53C1">
            <w:pPr>
              <w:jc w:val="both"/>
              <w:rPr>
                <w:rFonts w:ascii="Times New Roman" w:eastAsia="Times New Roman" w:hAnsi="Times New Roman" w:cs="Times New Roman"/>
                <w:sz w:val="24"/>
                <w:szCs w:val="24"/>
                <w:lang w:val="sr-Cyrl-RS"/>
              </w:rPr>
            </w:pPr>
          </w:p>
        </w:tc>
      </w:tr>
      <w:tr w:rsidR="001B53C1" w14:paraId="46F0D90A"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2A5AA4"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Неометан приступ различитим врстама информација у електронском облику и информационим технологијама</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E3ED4B"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13140F" w14:textId="77777777" w:rsidR="001B53C1" w:rsidRDefault="005245A4">
            <w:pPr>
              <w:spacing w:after="0"/>
              <w:jc w:val="both"/>
              <w:rPr>
                <w:rFonts w:ascii="Times New Roman" w:eastAsia="Times New Roman" w:hAnsi="Times New Roman" w:cs="Times New Roman"/>
                <w:color w:val="38761D"/>
                <w:sz w:val="24"/>
                <w:szCs w:val="24"/>
                <w:highlight w:val="yellow"/>
                <w:lang w:val="sr-Cyrl-RS"/>
              </w:rPr>
            </w:pPr>
            <w:r>
              <w:rPr>
                <w:rFonts w:ascii="Times New Roman" w:eastAsia="Times New Roman" w:hAnsi="Times New Roman" w:cs="Times New Roman"/>
                <w:sz w:val="24"/>
                <w:szCs w:val="24"/>
                <w:lang w:val="sr-Cyrl-RS"/>
              </w:rPr>
              <w:t>Застарелост компјутерске опреме и слабост локалне бежичне мреже.</w:t>
            </w: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F57E08"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r>
      <w:tr w:rsidR="001B53C1" w14:paraId="637347F8"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C33033" w14:textId="77777777" w:rsidR="001B53C1" w:rsidRDefault="001B53C1">
            <w:pPr>
              <w:spacing w:after="0"/>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1CC6A7" w14:textId="77777777" w:rsidR="001B53C1" w:rsidRDefault="001B53C1">
            <w:pPr>
              <w:spacing w:after="0"/>
              <w:rPr>
                <w:rFonts w:ascii="Times New Roman" w:eastAsia="Times New Roman" w:hAnsi="Times New Roman" w:cs="Times New Roman"/>
                <w:sz w:val="24"/>
                <w:szCs w:val="24"/>
                <w:lang w:val="sr-Cyrl-RS"/>
              </w:rPr>
            </w:pP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FDE25E" w14:textId="77777777" w:rsidR="001B53C1" w:rsidRDefault="001B53C1">
            <w:pPr>
              <w:jc w:val="both"/>
              <w:rPr>
                <w:rFonts w:ascii="Times New Roman" w:eastAsia="Times New Roman" w:hAnsi="Times New Roman" w:cs="Times New Roman"/>
                <w:sz w:val="24"/>
                <w:szCs w:val="24"/>
                <w:lang w:val="sr-Cyrl-RS"/>
              </w:rPr>
            </w:pP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E1E0A1" w14:textId="77777777" w:rsidR="001B53C1" w:rsidRDefault="001B53C1">
            <w:pPr>
              <w:jc w:val="both"/>
              <w:rPr>
                <w:rFonts w:ascii="Times New Roman" w:eastAsia="Times New Roman" w:hAnsi="Times New Roman" w:cs="Times New Roman"/>
                <w:sz w:val="24"/>
                <w:szCs w:val="24"/>
                <w:lang w:val="sr-Cyrl-RS"/>
              </w:rPr>
            </w:pPr>
          </w:p>
        </w:tc>
      </w:tr>
      <w:tr w:rsidR="001B53C1" w14:paraId="14B63CB2"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9CD9DF"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МОГУЋНОСТИ</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5F259E" w14:textId="77777777" w:rsidR="001B53C1" w:rsidRDefault="001B53C1">
            <w:pPr>
              <w:spacing w:after="0"/>
              <w:rPr>
                <w:rFonts w:ascii="Times New Roman" w:eastAsia="Times New Roman" w:hAnsi="Times New Roman" w:cs="Times New Roman"/>
                <w:sz w:val="24"/>
                <w:szCs w:val="24"/>
                <w:lang w:val="sr-Cyrl-RS"/>
              </w:rPr>
            </w:pP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32DD91"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РИЗИЦИ</w:t>
            </w: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6ABBDF" w14:textId="77777777" w:rsidR="001B53C1" w:rsidRDefault="001B53C1">
            <w:pPr>
              <w:spacing w:after="0"/>
              <w:rPr>
                <w:rFonts w:ascii="Times New Roman" w:eastAsia="Times New Roman" w:hAnsi="Times New Roman" w:cs="Times New Roman"/>
                <w:sz w:val="24"/>
                <w:szCs w:val="24"/>
                <w:lang w:val="sr-Cyrl-RS"/>
              </w:rPr>
            </w:pPr>
          </w:p>
        </w:tc>
      </w:tr>
      <w:tr w:rsidR="001B53C1" w14:paraId="4F6CE4C9"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43349C" w14:textId="77777777" w:rsidR="001B53C1" w:rsidRDefault="001B53C1">
            <w:pPr>
              <w:jc w:val="both"/>
              <w:rPr>
                <w:rFonts w:ascii="Times New Roman" w:eastAsia="Times New Roman" w:hAnsi="Times New Roman" w:cs="Times New Roman"/>
                <w:sz w:val="24"/>
                <w:szCs w:val="24"/>
                <w:lang w:val="sr-Cyrl-RS"/>
              </w:rPr>
            </w:pP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460422" w14:textId="77777777" w:rsidR="001B53C1" w:rsidRDefault="001B53C1">
            <w:pPr>
              <w:jc w:val="both"/>
              <w:rPr>
                <w:rFonts w:ascii="Times New Roman" w:eastAsia="Times New Roman" w:hAnsi="Times New Roman" w:cs="Times New Roman"/>
                <w:sz w:val="24"/>
                <w:szCs w:val="24"/>
                <w:lang w:val="sr-Cyrl-RS"/>
              </w:rPr>
            </w:pP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1986CA" w14:textId="77777777" w:rsidR="001B53C1" w:rsidRDefault="001B53C1">
            <w:pPr>
              <w:spacing w:after="0"/>
              <w:jc w:val="both"/>
              <w:rPr>
                <w:rFonts w:ascii="Times New Roman" w:eastAsia="Times New Roman" w:hAnsi="Times New Roman" w:cs="Times New Roman"/>
                <w:sz w:val="24"/>
                <w:szCs w:val="24"/>
                <w:lang w:val="sr-Cyrl-RS"/>
              </w:rPr>
            </w:pP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549F37" w14:textId="77777777" w:rsidR="001B53C1" w:rsidRDefault="001B53C1">
            <w:pPr>
              <w:jc w:val="both"/>
              <w:rPr>
                <w:rFonts w:ascii="Times New Roman" w:eastAsia="Times New Roman" w:hAnsi="Times New Roman" w:cs="Times New Roman"/>
                <w:sz w:val="24"/>
                <w:szCs w:val="24"/>
                <w:lang w:val="sr-Cyrl-RS"/>
              </w:rPr>
            </w:pPr>
          </w:p>
        </w:tc>
      </w:tr>
      <w:tr w:rsidR="001B53C1" w14:paraId="7FB183F9" w14:textId="77777777">
        <w:tc>
          <w:tcPr>
            <w:tcW w:w="47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91CAC3" w14:textId="77777777" w:rsidR="001B53C1" w:rsidRDefault="005245A4">
            <w:pPr>
              <w:spacing w:after="0"/>
              <w:jc w:val="both"/>
              <w:rPr>
                <w:rFonts w:ascii="Times New Roman" w:eastAsia="Times New Roman" w:hAnsi="Times New Roman" w:cs="Times New Roman"/>
                <w:sz w:val="24"/>
                <w:szCs w:val="24"/>
                <w:highlight w:val="yellow"/>
                <w:lang w:val="sr-Cyrl-RS"/>
              </w:rPr>
            </w:pPr>
            <w:r>
              <w:rPr>
                <w:rFonts w:ascii="Times New Roman" w:eastAsia="Times New Roman" w:hAnsi="Times New Roman" w:cs="Times New Roman"/>
                <w:sz w:val="24"/>
                <w:szCs w:val="24"/>
                <w:lang w:val="sr-Cyrl-RS"/>
              </w:rPr>
              <w:t xml:space="preserve">Аплицирање код различитих донатора ради осавремењивања опреме и софтвера. </w:t>
            </w:r>
          </w:p>
        </w:tc>
        <w:tc>
          <w:tcPr>
            <w:tcW w:w="64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1C6937"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c>
          <w:tcPr>
            <w:tcW w:w="372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FD3CAB"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Непостојање сталне, уговорима регулисане, сарадње са већим бројем друштвених субјеката</w:t>
            </w:r>
          </w:p>
        </w:tc>
        <w:tc>
          <w:tcPr>
            <w:tcW w:w="50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0D5639"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w:t>
            </w:r>
          </w:p>
        </w:tc>
      </w:tr>
      <w:tr w:rsidR="001B53C1" w14:paraId="636CB558" w14:textId="77777777">
        <w:tc>
          <w:tcPr>
            <w:tcW w:w="959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20DB4C"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Gungsuh" w:hAnsi="Times New Roman" w:cs="Times New Roman"/>
                <w:color w:val="000000"/>
                <w:sz w:val="24"/>
                <w:szCs w:val="24"/>
                <w:lang w:val="sr-Cyrl-RS"/>
              </w:rPr>
              <w:t>Скала за квантификацију процене: +++ → високо значајно; ++ → средње значајно; + → мало значајно;</w:t>
            </w:r>
          </w:p>
          <w:p w14:paraId="7F89C58D" w14:textId="77777777" w:rsidR="001B53C1" w:rsidRDefault="005245A4">
            <w:pPr>
              <w:jc w:val="both"/>
              <w:rPr>
                <w:rFonts w:ascii="Times New Roman" w:eastAsia="Times New Roman" w:hAnsi="Times New Roman" w:cs="Times New Roman"/>
                <w:sz w:val="24"/>
                <w:szCs w:val="24"/>
                <w:lang w:val="sr-Cyrl-RS"/>
              </w:rPr>
            </w:pPr>
            <w:r>
              <w:rPr>
                <w:rFonts w:ascii="Times New Roman" w:eastAsia="Gungsuh" w:hAnsi="Times New Roman" w:cs="Times New Roman"/>
                <w:color w:val="000000"/>
                <w:sz w:val="24"/>
                <w:szCs w:val="24"/>
                <w:lang w:val="sr-Cyrl-RS"/>
              </w:rPr>
              <w:t>0 → без значајности</w:t>
            </w:r>
          </w:p>
        </w:tc>
      </w:tr>
    </w:tbl>
    <w:p w14:paraId="5C75EC60" w14:textId="77777777" w:rsidR="001B53C1" w:rsidRDefault="001B53C1">
      <w:pPr>
        <w:spacing w:after="0"/>
        <w:rPr>
          <w:rFonts w:ascii="Times New Roman" w:eastAsia="Times New Roman" w:hAnsi="Times New Roman" w:cs="Times New Roman"/>
          <w:sz w:val="24"/>
          <w:szCs w:val="24"/>
          <w:lang w:val="sr-Cyrl-RS"/>
        </w:rPr>
      </w:pPr>
    </w:p>
    <w:p w14:paraId="32F9FEEF"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11.3. Предлог мера и активности за унапређење квалитета простора и опреме</w:t>
      </w:r>
    </w:p>
    <w:p w14:paraId="3BB5EB6B" w14:textId="77777777" w:rsidR="001B53C1" w:rsidRDefault="005245A4">
      <w:pPr>
        <w:numPr>
          <w:ilvl w:val="0"/>
          <w:numId w:val="13"/>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Решавање питања обезбеђивања савремене компјутерске опреме у виду модерних софтвера за обраду података</w:t>
      </w:r>
    </w:p>
    <w:p w14:paraId="4D15447B" w14:textId="77777777" w:rsidR="001B53C1" w:rsidRDefault="005245A4">
      <w:pPr>
        <w:numPr>
          <w:ilvl w:val="0"/>
          <w:numId w:val="13"/>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Склопити уговоре о пословно-техничкој сарадњи са неком приватном или држаном фирмом</w:t>
      </w:r>
    </w:p>
    <w:p w14:paraId="43F11001" w14:textId="77777777" w:rsidR="001B53C1" w:rsidRDefault="001B53C1">
      <w:pPr>
        <w:spacing w:after="0"/>
        <w:rPr>
          <w:rFonts w:ascii="Times New Roman" w:eastAsia="Times New Roman" w:hAnsi="Times New Roman" w:cs="Times New Roman"/>
          <w:sz w:val="24"/>
          <w:szCs w:val="24"/>
          <w:lang w:val="sr-Cyrl-RS"/>
        </w:rPr>
      </w:pPr>
    </w:p>
    <w:p w14:paraId="11FFD0BB"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Акциони план за Стандард 11</w:t>
      </w:r>
    </w:p>
    <w:tbl>
      <w:tblPr>
        <w:tblStyle w:val="Style23"/>
        <w:tblW w:w="9590" w:type="dxa"/>
        <w:tblLayout w:type="fixed"/>
        <w:tblLook w:val="04A0" w:firstRow="1" w:lastRow="0" w:firstColumn="1" w:lastColumn="0" w:noHBand="0" w:noVBand="1"/>
      </w:tblPr>
      <w:tblGrid>
        <w:gridCol w:w="2170"/>
        <w:gridCol w:w="3482"/>
        <w:gridCol w:w="1800"/>
        <w:gridCol w:w="2138"/>
      </w:tblGrid>
      <w:tr w:rsidR="001B53C1" w14:paraId="1639B97E" w14:textId="77777777">
        <w:tc>
          <w:tcPr>
            <w:tcW w:w="2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F74BA9"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Активност</w:t>
            </w:r>
          </w:p>
        </w:tc>
        <w:tc>
          <w:tcPr>
            <w:tcW w:w="34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1E4EF0"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Одговоран</w:t>
            </w:r>
          </w:p>
        </w:tc>
        <w:tc>
          <w:tcPr>
            <w:tcW w:w="18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C71E09"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Рок за извршење</w:t>
            </w:r>
          </w:p>
        </w:tc>
        <w:tc>
          <w:tcPr>
            <w:tcW w:w="2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D818BB"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Очекиван резултат</w:t>
            </w:r>
          </w:p>
        </w:tc>
      </w:tr>
      <w:tr w:rsidR="001B53C1" w14:paraId="75195293" w14:textId="77777777">
        <w:tc>
          <w:tcPr>
            <w:tcW w:w="2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F8DDE7B"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Санација плафона у просторијама Одељења у Капетан Мишином здању.</w:t>
            </w:r>
          </w:p>
        </w:tc>
        <w:tc>
          <w:tcPr>
            <w:tcW w:w="34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9CE801"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Пословни органи Факултета и Универзитета.</w:t>
            </w:r>
          </w:p>
        </w:tc>
        <w:tc>
          <w:tcPr>
            <w:tcW w:w="18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7D479A"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Лето 2022.</w:t>
            </w:r>
          </w:p>
        </w:tc>
        <w:tc>
          <w:tcPr>
            <w:tcW w:w="2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30C59A"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Саниран плафон.</w:t>
            </w:r>
          </w:p>
        </w:tc>
      </w:tr>
      <w:tr w:rsidR="001B53C1" w14:paraId="59077E07" w14:textId="77777777">
        <w:tc>
          <w:tcPr>
            <w:tcW w:w="21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81C2F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tc>
        <w:tc>
          <w:tcPr>
            <w:tcW w:w="34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227232" w14:textId="77777777" w:rsidR="001B53C1" w:rsidRDefault="001B53C1">
            <w:pPr>
              <w:spacing w:after="0"/>
              <w:jc w:val="both"/>
              <w:rPr>
                <w:rFonts w:ascii="Times New Roman" w:eastAsia="Times New Roman" w:hAnsi="Times New Roman" w:cs="Times New Roman"/>
                <w:sz w:val="24"/>
                <w:szCs w:val="24"/>
                <w:lang w:val="sr-Cyrl-RS"/>
              </w:rPr>
            </w:pPr>
          </w:p>
        </w:tc>
        <w:tc>
          <w:tcPr>
            <w:tcW w:w="18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83E5E4" w14:textId="77777777" w:rsidR="001B53C1" w:rsidRDefault="001B53C1">
            <w:pPr>
              <w:jc w:val="both"/>
              <w:rPr>
                <w:rFonts w:ascii="Times New Roman" w:eastAsia="Times New Roman" w:hAnsi="Times New Roman" w:cs="Times New Roman"/>
                <w:sz w:val="24"/>
                <w:szCs w:val="24"/>
                <w:lang w:val="sr-Cyrl-RS"/>
              </w:rPr>
            </w:pPr>
          </w:p>
        </w:tc>
        <w:tc>
          <w:tcPr>
            <w:tcW w:w="213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17543D" w14:textId="77777777" w:rsidR="001B53C1" w:rsidRDefault="001B53C1">
            <w:pPr>
              <w:spacing w:after="0"/>
              <w:jc w:val="both"/>
              <w:rPr>
                <w:rFonts w:ascii="Times New Roman" w:eastAsia="Times New Roman" w:hAnsi="Times New Roman" w:cs="Times New Roman"/>
                <w:sz w:val="24"/>
                <w:szCs w:val="24"/>
                <w:lang w:val="sr-Cyrl-RS"/>
              </w:rPr>
            </w:pPr>
          </w:p>
        </w:tc>
      </w:tr>
    </w:tbl>
    <w:p w14:paraId="0F7AB288" w14:textId="77777777" w:rsidR="001B53C1" w:rsidRDefault="001B53C1">
      <w:pPr>
        <w:spacing w:after="0"/>
        <w:rPr>
          <w:rFonts w:ascii="Times New Roman" w:eastAsia="Times New Roman" w:hAnsi="Times New Roman" w:cs="Times New Roman"/>
          <w:sz w:val="24"/>
          <w:szCs w:val="24"/>
          <w:lang w:val="sr-Cyrl-RS"/>
        </w:rPr>
      </w:pPr>
    </w:p>
    <w:p w14:paraId="711FB2AA"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11.4 Табеле и прилози за Стандард 11</w:t>
      </w:r>
    </w:p>
    <w:p w14:paraId="68162ADA" w14:textId="1953C19C" w:rsidR="001B53C1" w:rsidRDefault="006A1DE8">
      <w:pPr>
        <w:jc w:val="both"/>
        <w:rPr>
          <w:rFonts w:ascii="Times New Roman" w:eastAsia="Times New Roman" w:hAnsi="Times New Roman" w:cs="Times New Roman"/>
          <w:sz w:val="24"/>
          <w:szCs w:val="24"/>
          <w:lang w:val="sr-Cyrl-RS"/>
        </w:rPr>
      </w:pPr>
      <w:hyperlink r:id="rId103">
        <w:r w:rsidR="005245A4">
          <w:rPr>
            <w:rFonts w:ascii="Times New Roman" w:eastAsia="Times New Roman" w:hAnsi="Times New Roman" w:cs="Times New Roman"/>
            <w:color w:val="0000FF"/>
            <w:sz w:val="24"/>
            <w:szCs w:val="24"/>
            <w:u w:val="single"/>
            <w:lang w:val="sr-Cyrl-RS"/>
          </w:rPr>
          <w:t>Табела 11.1.</w:t>
        </w:r>
      </w:hyperlink>
      <w:r w:rsidR="005245A4">
        <w:rPr>
          <w:rFonts w:ascii="Times New Roman" w:eastAsia="Times New Roman" w:hAnsi="Times New Roman" w:cs="Times New Roman"/>
          <w:color w:val="000000"/>
          <w:sz w:val="24"/>
          <w:szCs w:val="24"/>
          <w:lang w:val="sr-Cyrl-RS"/>
        </w:rPr>
        <w:t xml:space="preserve"> Укупна површина (у власништву високошколске установе и изнајмљени простор) са површином објеката (амфитеатри, учионице, лабораторије, организационе јединице, службе)</w:t>
      </w:r>
    </w:p>
    <w:p w14:paraId="3576DA38" w14:textId="37330794" w:rsidR="001B53C1" w:rsidRDefault="006A1DE8">
      <w:pPr>
        <w:jc w:val="both"/>
        <w:rPr>
          <w:rFonts w:ascii="Times New Roman" w:eastAsia="Times New Roman" w:hAnsi="Times New Roman" w:cs="Times New Roman"/>
          <w:sz w:val="24"/>
          <w:szCs w:val="24"/>
          <w:lang w:val="sr-Cyrl-RS"/>
        </w:rPr>
      </w:pPr>
      <w:hyperlink r:id="rId104">
        <w:r w:rsidR="005245A4">
          <w:rPr>
            <w:rFonts w:ascii="Times New Roman" w:eastAsia="Times New Roman" w:hAnsi="Times New Roman" w:cs="Times New Roman"/>
            <w:color w:val="0000FF"/>
            <w:sz w:val="24"/>
            <w:szCs w:val="24"/>
            <w:u w:val="single"/>
            <w:lang w:val="sr-Cyrl-RS"/>
          </w:rPr>
          <w:t>Табела 11.2.</w:t>
        </w:r>
      </w:hyperlink>
      <w:r w:rsidR="005245A4">
        <w:rPr>
          <w:rFonts w:ascii="Times New Roman" w:eastAsia="Times New Roman" w:hAnsi="Times New Roman" w:cs="Times New Roman"/>
          <w:color w:val="000000"/>
          <w:sz w:val="24"/>
          <w:szCs w:val="24"/>
          <w:lang w:val="sr-Cyrl-RS"/>
        </w:rPr>
        <w:t xml:space="preserve"> Листа опреме у власништву високошколске установе која се користи у наставном процесу и научноистраживачком раду</w:t>
      </w:r>
    </w:p>
    <w:p w14:paraId="2B9E54D6" w14:textId="77777777" w:rsidR="001B53C1"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br/>
      </w:r>
    </w:p>
    <w:p w14:paraId="74295BF2" w14:textId="77777777" w:rsidR="001B53C1" w:rsidRDefault="005245A4">
      <w:pPr>
        <w:spacing w:after="0"/>
        <w:jc w:val="center"/>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u w:val="single"/>
          <w:lang w:val="sr-Cyrl-RS"/>
        </w:rPr>
        <w:t>СТАНДАРД 13: УЛОГА СТУДЕНАТА У САМОВРЕДНОВАЊУ И ПРОВЕРИ КВАЛИТЕТА</w:t>
      </w:r>
    </w:p>
    <w:p w14:paraId="71B95AA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13.1. Опис тренутне ситуације</w:t>
      </w:r>
    </w:p>
    <w:p w14:paraId="6ED8CA81" w14:textId="37B293B7" w:rsidR="001B53C1" w:rsidRDefault="005245A4">
      <w:pPr>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У оквиру програма основних студија </w:t>
      </w:r>
      <w:r>
        <w:rPr>
          <w:rFonts w:ascii="Times New Roman" w:eastAsia="Times New Roman" w:hAnsi="Times New Roman" w:cs="Times New Roman"/>
          <w:sz w:val="24"/>
          <w:szCs w:val="24"/>
          <w:lang w:val="sr-Cyrl-RS"/>
        </w:rPr>
        <w:t xml:space="preserve">класичних наука </w:t>
      </w:r>
      <w:r>
        <w:rPr>
          <w:rFonts w:ascii="Times New Roman" w:eastAsia="Times New Roman" w:hAnsi="Times New Roman" w:cs="Times New Roman"/>
          <w:color w:val="000000"/>
          <w:sz w:val="24"/>
          <w:szCs w:val="24"/>
          <w:lang w:val="sr-Cyrl-RS"/>
        </w:rPr>
        <w:t xml:space="preserve">студенти имају могућност да активно учествују у процесима провере и унапређења квалитета и тиме обезбеђује њихову значајну улогу у процесу обезбеђивања квалитета. Уз то, представницима студената је обезбеђена могућност учествовања у раду Комисије за обезбеђивање квалитета и самовредновање, Статутарне комисије, Комисије за наставу и другим телима и органима Факултета </w:t>
      </w:r>
      <w:r>
        <w:rPr>
          <w:rFonts w:ascii="Times New Roman" w:eastAsia="Times New Roman" w:hAnsi="Times New Roman" w:cs="Times New Roman"/>
          <w:sz w:val="24"/>
          <w:szCs w:val="24"/>
          <w:lang w:val="sr-Cyrl-RS"/>
        </w:rPr>
        <w:t>(</w:t>
      </w:r>
      <w:hyperlink r:id="rId105">
        <w:r>
          <w:rPr>
            <w:rStyle w:val="Hyperlink"/>
            <w:rFonts w:ascii="Times New Roman" w:hAnsi="Times New Roman" w:cs="Times New Roman"/>
            <w:sz w:val="24"/>
            <w:szCs w:val="24"/>
            <w:lang w:val="sr-Cyrl-RS"/>
          </w:rPr>
          <w:t>Прилог 13.1</w:t>
        </w:r>
      </w:hyperlink>
      <w:r>
        <w:rPr>
          <w:rFonts w:ascii="Times New Roman" w:eastAsia="Times New Roman" w:hAnsi="Times New Roman" w:cs="Times New Roman"/>
          <w:sz w:val="24"/>
          <w:szCs w:val="24"/>
          <w:lang w:val="sr-Cyrl-RS"/>
        </w:rPr>
        <w:t>).Факултет редовно и систематично прати квалитет програма према процедури која је прецизирана посебним Правилником. Послове вредновања обавља комисија коју чине представници наставника и студената. Комисија припрема извештај на основу кога се одлучује о мерама за унапређивање квалитета (курикулума, наставе, наставног особља, оцењивања, уџбеника, литературе).</w:t>
      </w:r>
    </w:p>
    <w:p w14:paraId="0DDDBC77" w14:textId="4331FCE7" w:rsidR="001B53C1" w:rsidRDefault="005245A4">
      <w:pPr>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Одељење  сарађује и пружа подршку раду Студентском парламенту, који својим Пословником (</w:t>
      </w:r>
      <w:hyperlink r:id="rId106">
        <w:r>
          <w:rPr>
            <w:rFonts w:ascii="Times New Roman" w:eastAsia="Times New Roman" w:hAnsi="Times New Roman" w:cs="Times New Roman"/>
            <w:color w:val="0000FF"/>
            <w:sz w:val="24"/>
            <w:szCs w:val="24"/>
            <w:u w:val="single"/>
            <w:lang w:val="sr-Cyrl-RS"/>
          </w:rPr>
          <w:t>http://www.f.bg.ac.rs/files/akta/Posl-StParl.pdf</w:t>
        </w:r>
      </w:hyperlink>
      <w:r>
        <w:rPr>
          <w:rFonts w:ascii="Times New Roman" w:eastAsia="Times New Roman" w:hAnsi="Times New Roman" w:cs="Times New Roman"/>
          <w:color w:val="000000"/>
          <w:sz w:val="24"/>
          <w:szCs w:val="24"/>
          <w:lang w:val="sr-Cyrl-RS"/>
        </w:rPr>
        <w:t xml:space="preserve">), поред осталог, предвиђа учествовање у поступку самовредновања Факултета, као и разматрање питања и спровођење активности у вези са обезбеђивањем и оценом квалитета наставе, реформом студијских програма, анализом ефикасности студирања, утврђивањем ЕСПБ бодова, унапређењем мобилности студената, подстицањем научноистраживачког рада студената, заштитом права студената и унапређењем студентског стандарда. </w:t>
      </w:r>
      <w:r>
        <w:rPr>
          <w:rFonts w:ascii="Times New Roman" w:eastAsia="Times New Roman" w:hAnsi="Times New Roman" w:cs="Times New Roman"/>
          <w:sz w:val="24"/>
          <w:szCs w:val="24"/>
          <w:lang w:val="sr-Cyrl-RS"/>
        </w:rPr>
        <w:t>Одељењска комисија посебно разматра студијски програм и даје предлоге за његово осавремењавање.</w:t>
      </w:r>
    </w:p>
    <w:p w14:paraId="0E93CF9D" w14:textId="77777777" w:rsidR="001B53C1" w:rsidRDefault="005245A4">
      <w:pPr>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Наставници примењују различите поступке евалуације наставе и на основу резултата евалуације развијају и мењају програме наставних предмета, при чему посебно воде рачуна о мишљењу студената о квалитету програма и наставе. Одељење за класичне науке и Филозофски факултет Универзитета у Београду својим студентима обезбеђују активно учешће у процесима праћења, провере, вредновања и унапређења квалитета и то кроз рад студентских организација и представника студената у органима Одељења и Факултета, као и кроз анкетирања студената о квалитету наставног процеса и општих услова студирања.</w:t>
      </w:r>
    </w:p>
    <w:p w14:paraId="57907E38" w14:textId="77777777" w:rsidR="001B53C1" w:rsidRDefault="005245A4">
      <w:pPr>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Студентски парламент одређује представнике студената у телима и органима Факултета и стара се о заштити и интересима права студената. Такође, студентима је омогућено да се током семестра појединачно обрате управи Факултета (декану, продеканима).</w:t>
      </w:r>
    </w:p>
    <w:p w14:paraId="5D470F6C" w14:textId="77777777" w:rsidR="001B53C1" w:rsidRDefault="005245A4">
      <w:pPr>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Активну улогу у процесу обезбеђења квалитета студенти остварују кроз укључивање у процесе перманентног осмишљавања и реализације развоја студијских програма. Од посебног значаја је укључивање студената у евалуацију студијских програма у оквиру курикулума, као и развој метода оцењивања.</w:t>
      </w:r>
    </w:p>
    <w:p w14:paraId="0A277D5A"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Обезбеђивање учешћа и утицаја студената на процес самовредновања и провере квалитета остварује се следећим поступцима:</w:t>
      </w:r>
    </w:p>
    <w:p w14:paraId="28009461" w14:textId="77777777" w:rsidR="001B53C1" w:rsidRDefault="005245A4">
      <w:pPr>
        <w:numPr>
          <w:ilvl w:val="0"/>
          <w:numId w:val="14"/>
        </w:numPr>
        <w:spacing w:after="0"/>
        <w:ind w:left="36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Укључивањем представника студената у рад Комисије за обезбеђивање квалитета и самовредновање.</w:t>
      </w:r>
    </w:p>
    <w:p w14:paraId="394906EF" w14:textId="77777777" w:rsidR="001B53C1" w:rsidRDefault="005245A4">
      <w:pPr>
        <w:numPr>
          <w:ilvl w:val="0"/>
          <w:numId w:val="14"/>
        </w:numPr>
        <w:spacing w:after="0"/>
        <w:ind w:left="36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 xml:space="preserve">Организовањем и спровођењем анкетирања студената као обавезног елемента у поступку самовредновања Факултета и Одељења. </w:t>
      </w:r>
    </w:p>
    <w:p w14:paraId="419BD36B" w14:textId="77777777" w:rsidR="001B53C1" w:rsidRDefault="005245A4">
      <w:pPr>
        <w:numPr>
          <w:ilvl w:val="0"/>
          <w:numId w:val="14"/>
        </w:numPr>
        <w:spacing w:after="0"/>
        <w:ind w:left="360"/>
        <w:jc w:val="both"/>
        <w:rPr>
          <w:rFonts w:ascii="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Укључивањем студената у процесе осмишљавања и реализације развоја студијских програма.</w:t>
      </w:r>
    </w:p>
    <w:p w14:paraId="120A8C7C"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 </w:t>
      </w:r>
    </w:p>
    <w:p w14:paraId="39BC3801" w14:textId="77777777" w:rsidR="001B53C1" w:rsidRDefault="001B53C1">
      <w:pPr>
        <w:spacing w:after="0"/>
        <w:ind w:left="360"/>
        <w:jc w:val="both"/>
        <w:rPr>
          <w:rFonts w:ascii="Times New Roman" w:eastAsia="Times New Roman" w:hAnsi="Times New Roman" w:cs="Times New Roman"/>
          <w:sz w:val="24"/>
          <w:szCs w:val="24"/>
          <w:lang w:val="sr-Cyrl-RS"/>
        </w:rPr>
      </w:pPr>
    </w:p>
    <w:p w14:paraId="04BD58BB" w14:textId="77777777" w:rsidR="001B53C1" w:rsidRDefault="001B53C1">
      <w:pPr>
        <w:spacing w:after="0"/>
        <w:ind w:left="360"/>
        <w:jc w:val="both"/>
        <w:rPr>
          <w:rFonts w:ascii="Times New Roman" w:eastAsia="Times New Roman" w:hAnsi="Times New Roman" w:cs="Times New Roman"/>
          <w:sz w:val="24"/>
          <w:szCs w:val="24"/>
          <w:lang w:val="sr-Cyrl-RS"/>
        </w:rPr>
      </w:pPr>
    </w:p>
    <w:p w14:paraId="6F01B3A8" w14:textId="77777777" w:rsidR="001B53C1" w:rsidRDefault="001B53C1">
      <w:pPr>
        <w:spacing w:after="0"/>
        <w:ind w:left="360"/>
        <w:jc w:val="both"/>
        <w:rPr>
          <w:rFonts w:ascii="Times New Roman" w:eastAsia="Times New Roman" w:hAnsi="Times New Roman" w:cs="Times New Roman"/>
          <w:sz w:val="24"/>
          <w:szCs w:val="24"/>
          <w:lang w:val="sr-Cyrl-RS"/>
        </w:rPr>
      </w:pPr>
    </w:p>
    <w:p w14:paraId="2F5616F0" w14:textId="77777777" w:rsidR="001B53C1" w:rsidRDefault="005245A4">
      <w:pPr>
        <w:numPr>
          <w:ilvl w:val="0"/>
          <w:numId w:val="14"/>
        </w:numPr>
        <w:spacing w:after="0"/>
        <w:ind w:left="360"/>
        <w:jc w:val="both"/>
        <w:rPr>
          <w:rFonts w:ascii="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13.2. SWOT анализа улоге студената у самовредновању и провери квалитета</w:t>
      </w:r>
    </w:p>
    <w:tbl>
      <w:tblPr>
        <w:tblStyle w:val="Style24"/>
        <w:tblW w:w="9590" w:type="dxa"/>
        <w:tblLayout w:type="fixed"/>
        <w:tblLook w:val="04A0" w:firstRow="1" w:lastRow="0" w:firstColumn="1" w:lastColumn="0" w:noHBand="0" w:noVBand="1"/>
      </w:tblPr>
      <w:tblGrid>
        <w:gridCol w:w="4668"/>
        <w:gridCol w:w="637"/>
        <w:gridCol w:w="3648"/>
        <w:gridCol w:w="637"/>
      </w:tblGrid>
      <w:tr w:rsidR="001B53C1" w14:paraId="271E3023" w14:textId="77777777">
        <w:tc>
          <w:tcPr>
            <w:tcW w:w="466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14BAC60A"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ПРЕДНОСТИ</w:t>
            </w:r>
          </w:p>
        </w:tc>
        <w:tc>
          <w:tcPr>
            <w:tcW w:w="637"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5C4C20BC" w14:textId="77777777" w:rsidR="001B53C1" w:rsidRDefault="001B53C1">
            <w:pPr>
              <w:spacing w:after="0"/>
              <w:rPr>
                <w:rFonts w:ascii="Times New Roman" w:eastAsia="Times New Roman" w:hAnsi="Times New Roman" w:cs="Times New Roman"/>
                <w:sz w:val="24"/>
                <w:szCs w:val="24"/>
                <w:lang w:val="sr-Cyrl-RS"/>
              </w:rPr>
            </w:pPr>
          </w:p>
        </w:tc>
        <w:tc>
          <w:tcPr>
            <w:tcW w:w="364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6F90A17D"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СЛАБОСТИ</w:t>
            </w:r>
          </w:p>
        </w:tc>
        <w:tc>
          <w:tcPr>
            <w:tcW w:w="637"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1A902668" w14:textId="77777777" w:rsidR="001B53C1" w:rsidRDefault="001B53C1">
            <w:pPr>
              <w:spacing w:after="0"/>
              <w:rPr>
                <w:rFonts w:ascii="Times New Roman" w:eastAsia="Times New Roman" w:hAnsi="Times New Roman" w:cs="Times New Roman"/>
                <w:sz w:val="24"/>
                <w:szCs w:val="24"/>
                <w:lang w:val="sr-Cyrl-RS"/>
              </w:rPr>
            </w:pPr>
          </w:p>
        </w:tc>
      </w:tr>
      <w:tr w:rsidR="001B53C1" w14:paraId="22C6BA0C"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2965B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Активно учешће студената у Kомисији за обезбеђивање квалитета и самовредновање</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2FDD64"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4D433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Незаинтересованост одређеног броја студената за квалитетно учешће у процесу евалуације и унапређења квалитета</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182815"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w:t>
            </w:r>
          </w:p>
        </w:tc>
      </w:tr>
      <w:tr w:rsidR="001B53C1" w14:paraId="591797AF"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DC211F" w14:textId="77777777" w:rsidR="001B53C1" w:rsidRDefault="001B53C1">
            <w:pPr>
              <w:spacing w:after="0"/>
              <w:jc w:val="both"/>
              <w:rPr>
                <w:rFonts w:ascii="Times New Roman" w:eastAsia="Times New Roman" w:hAnsi="Times New Roman" w:cs="Times New Roman"/>
                <w:sz w:val="24"/>
                <w:szCs w:val="24"/>
                <w:highlight w:val="green"/>
                <w:lang w:val="sr-Cyrl-RS"/>
              </w:rPr>
            </w:pP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EF7608" w14:textId="77777777" w:rsidR="001B53C1" w:rsidRDefault="001B53C1">
            <w:pPr>
              <w:jc w:val="both"/>
              <w:rPr>
                <w:rFonts w:ascii="Times New Roman" w:eastAsia="Times New Roman" w:hAnsi="Times New Roman" w:cs="Times New Roman"/>
                <w:sz w:val="24"/>
                <w:szCs w:val="24"/>
                <w:lang w:val="sr-Cyrl-RS"/>
              </w:rPr>
            </w:pP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8FED97" w14:textId="77777777" w:rsidR="001B53C1" w:rsidRDefault="005245A4">
            <w:pPr>
              <w:spacing w:after="0"/>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sz w:val="24"/>
                <w:szCs w:val="24"/>
                <w:lang w:val="sr-Cyrl-RS"/>
              </w:rPr>
              <w:t>Значајно мањи одзив студената на попуњавање анкета које су дате у електронској форми у односу на анкете које су групно задаване у папирној форми</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9AAE25" w14:textId="77777777" w:rsidR="001B53C1" w:rsidRDefault="005245A4">
            <w:pPr>
              <w:jc w:val="both"/>
              <w:rPr>
                <w:rFonts w:ascii="Times New Roman" w:eastAsia="Times New Roman" w:hAnsi="Times New Roman" w:cs="Times New Roman"/>
                <w:sz w:val="24"/>
                <w:szCs w:val="24"/>
                <w:highlight w:val="green"/>
                <w:lang w:val="sr-Cyrl-RS"/>
              </w:rPr>
            </w:pPr>
            <w:r w:rsidRPr="006F44B0">
              <w:rPr>
                <w:rFonts w:ascii="Times New Roman" w:eastAsia="Times New Roman" w:hAnsi="Times New Roman" w:cs="Times New Roman"/>
                <w:sz w:val="24"/>
                <w:szCs w:val="24"/>
                <w:lang w:val="sr-Cyrl-RS"/>
              </w:rPr>
              <w:t>++</w:t>
            </w:r>
          </w:p>
        </w:tc>
      </w:tr>
      <w:tr w:rsidR="001B53C1" w14:paraId="5C49750A"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22F108" w14:textId="77777777" w:rsidR="001B53C1" w:rsidRDefault="001B53C1">
            <w:pPr>
              <w:spacing w:after="0"/>
              <w:rPr>
                <w:rFonts w:ascii="Times New Roman" w:eastAsia="Times New Roman" w:hAnsi="Times New Roman" w:cs="Times New Roman"/>
                <w:sz w:val="24"/>
                <w:szCs w:val="24"/>
                <w:lang w:val="sr-Cyrl-RS"/>
              </w:rPr>
            </w:pP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85C5A7" w14:textId="77777777" w:rsidR="001B53C1" w:rsidRDefault="001B53C1">
            <w:pPr>
              <w:spacing w:after="0"/>
              <w:rPr>
                <w:rFonts w:ascii="Times New Roman" w:eastAsia="Times New Roman" w:hAnsi="Times New Roman" w:cs="Times New Roman"/>
                <w:sz w:val="24"/>
                <w:szCs w:val="24"/>
                <w:lang w:val="sr-Cyrl-RS"/>
              </w:rPr>
            </w:pP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FC7A59" w14:textId="77777777" w:rsidR="001B53C1" w:rsidRDefault="001B53C1">
            <w:pPr>
              <w:spacing w:after="0"/>
              <w:jc w:val="both"/>
              <w:rPr>
                <w:rFonts w:ascii="Times New Roman" w:eastAsia="Times New Roman" w:hAnsi="Times New Roman" w:cs="Times New Roman"/>
                <w:sz w:val="24"/>
                <w:szCs w:val="24"/>
                <w:lang w:val="sr-Cyrl-RS"/>
              </w:rPr>
            </w:pP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EE8AA3" w14:textId="77777777" w:rsidR="001B53C1" w:rsidRDefault="001B53C1">
            <w:pPr>
              <w:jc w:val="both"/>
              <w:rPr>
                <w:rFonts w:ascii="Times New Roman" w:eastAsia="Times New Roman" w:hAnsi="Times New Roman" w:cs="Times New Roman"/>
                <w:sz w:val="24"/>
                <w:szCs w:val="24"/>
                <w:lang w:val="sr-Cyrl-RS"/>
              </w:rPr>
            </w:pPr>
          </w:p>
        </w:tc>
      </w:tr>
      <w:tr w:rsidR="001B53C1" w14:paraId="7287275D" w14:textId="77777777">
        <w:tc>
          <w:tcPr>
            <w:tcW w:w="466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091BFB25" w14:textId="77777777" w:rsidR="001B53C1" w:rsidRDefault="005245A4">
            <w:pPr>
              <w:spacing w:after="0"/>
              <w:jc w:val="both"/>
              <w:rPr>
                <w:rFonts w:ascii="Times New Roman" w:eastAsia="Times New Roman" w:hAnsi="Times New Roman" w:cs="Times New Roman"/>
                <w:b/>
                <w:sz w:val="24"/>
                <w:szCs w:val="24"/>
                <w:lang w:val="sr-Cyrl-RS"/>
              </w:rPr>
            </w:pPr>
            <w:r>
              <w:rPr>
                <w:rFonts w:ascii="Times New Roman" w:eastAsia="Times New Roman" w:hAnsi="Times New Roman" w:cs="Times New Roman"/>
                <w:b/>
                <w:color w:val="000000"/>
                <w:sz w:val="24"/>
                <w:szCs w:val="24"/>
                <w:lang w:val="sr-Cyrl-RS"/>
              </w:rPr>
              <w:t>МОГУЋНОСТИ</w:t>
            </w:r>
          </w:p>
        </w:tc>
        <w:tc>
          <w:tcPr>
            <w:tcW w:w="637"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117E6D3F" w14:textId="77777777" w:rsidR="001B53C1" w:rsidRDefault="001B53C1">
            <w:pPr>
              <w:spacing w:after="0"/>
              <w:rPr>
                <w:rFonts w:ascii="Times New Roman" w:eastAsia="Times New Roman" w:hAnsi="Times New Roman" w:cs="Times New Roman"/>
                <w:sz w:val="24"/>
                <w:szCs w:val="24"/>
                <w:lang w:val="sr-Cyrl-RS"/>
              </w:rPr>
            </w:pPr>
          </w:p>
        </w:tc>
        <w:tc>
          <w:tcPr>
            <w:tcW w:w="3648"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3A31C335" w14:textId="77777777" w:rsidR="001B53C1" w:rsidRDefault="005245A4">
            <w:pPr>
              <w:spacing w:after="0"/>
              <w:jc w:val="both"/>
              <w:rPr>
                <w:rFonts w:ascii="Times New Roman" w:eastAsia="Times New Roman" w:hAnsi="Times New Roman" w:cs="Times New Roman"/>
                <w:b/>
                <w:sz w:val="24"/>
                <w:szCs w:val="24"/>
                <w:lang w:val="sr-Cyrl-RS"/>
              </w:rPr>
            </w:pPr>
            <w:r>
              <w:rPr>
                <w:rFonts w:ascii="Times New Roman" w:eastAsia="Times New Roman" w:hAnsi="Times New Roman" w:cs="Times New Roman"/>
                <w:b/>
                <w:color w:val="000000"/>
                <w:sz w:val="24"/>
                <w:szCs w:val="24"/>
                <w:lang w:val="sr-Cyrl-RS"/>
              </w:rPr>
              <w:t>РИЗИЦИ</w:t>
            </w:r>
          </w:p>
        </w:tc>
        <w:tc>
          <w:tcPr>
            <w:tcW w:w="637"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221AA05F" w14:textId="77777777" w:rsidR="001B53C1" w:rsidRDefault="001B53C1">
            <w:pPr>
              <w:spacing w:after="0"/>
              <w:rPr>
                <w:rFonts w:ascii="Times New Roman" w:eastAsia="Times New Roman" w:hAnsi="Times New Roman" w:cs="Times New Roman"/>
                <w:sz w:val="24"/>
                <w:szCs w:val="24"/>
                <w:lang w:val="sr-Cyrl-RS"/>
              </w:rPr>
            </w:pPr>
          </w:p>
        </w:tc>
      </w:tr>
      <w:tr w:rsidR="001B53C1" w14:paraId="7253B971"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FE063B"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Увођење корективних мера за решавање неусаглашености са стандардима квалитета које могу да допринесу подизању свести студената о њиховој улози у обезбеђењу квалитета на програму </w:t>
            </w:r>
            <w:r>
              <w:rPr>
                <w:rFonts w:ascii="Times New Roman" w:eastAsia="Times New Roman" w:hAnsi="Times New Roman" w:cs="Times New Roman"/>
                <w:color w:val="000000"/>
                <w:sz w:val="24"/>
                <w:szCs w:val="24"/>
                <w:lang w:val="sr-Cyrl-RS"/>
              </w:rPr>
              <w:lastRenderedPageBreak/>
              <w:t xml:space="preserve">основних студија </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41F18E"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lastRenderedPageBreak/>
              <w:t>+++</w:t>
            </w: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DCB28C" w14:textId="77777777" w:rsidR="001B53C1" w:rsidRDefault="005245A4">
            <w:pPr>
              <w:spacing w:after="0"/>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sz w:val="24"/>
                <w:szCs w:val="24"/>
                <w:lang w:val="sr-Cyrl-RS"/>
              </w:rPr>
              <w:t xml:space="preserve">Преоптерећеност студената обавезама доводи до тога да студенти веома често немају времена за озбиљније бављење обезбеђивањем квалитета или </w:t>
            </w:r>
            <w:r>
              <w:rPr>
                <w:rFonts w:ascii="Times New Roman" w:eastAsia="Times New Roman" w:hAnsi="Times New Roman" w:cs="Times New Roman"/>
                <w:sz w:val="24"/>
                <w:szCs w:val="24"/>
                <w:lang w:val="sr-Cyrl-RS"/>
              </w:rPr>
              <w:lastRenderedPageBreak/>
              <w:t>површно прилазе том проблему</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BA7629" w14:textId="77777777" w:rsidR="001B53C1" w:rsidRDefault="005245A4">
            <w:pPr>
              <w:jc w:val="both"/>
              <w:rPr>
                <w:rFonts w:ascii="Times New Roman" w:eastAsia="Times New Roman" w:hAnsi="Times New Roman" w:cs="Times New Roman"/>
                <w:sz w:val="24"/>
                <w:szCs w:val="24"/>
                <w:highlight w:val="green"/>
                <w:lang w:val="sr-Cyrl-RS"/>
              </w:rPr>
            </w:pPr>
            <w:r w:rsidRPr="006F44B0">
              <w:rPr>
                <w:rFonts w:ascii="Times New Roman" w:eastAsia="Times New Roman" w:hAnsi="Times New Roman" w:cs="Times New Roman"/>
                <w:sz w:val="24"/>
                <w:szCs w:val="24"/>
                <w:lang w:val="sr-Cyrl-RS"/>
              </w:rPr>
              <w:lastRenderedPageBreak/>
              <w:t>+</w:t>
            </w:r>
          </w:p>
        </w:tc>
      </w:tr>
      <w:tr w:rsidR="001B53C1" w14:paraId="5E0E560F" w14:textId="77777777">
        <w:tc>
          <w:tcPr>
            <w:tcW w:w="466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FE06E2"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Унапређење сарадње са дипломираним студентима и њиховим послодавцима, у циљу добијања прецизнијих повратних информација које могу да утичу на унапређење квалитета студијских програма</w:t>
            </w: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5AD60D"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c>
          <w:tcPr>
            <w:tcW w:w="364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D2BBA4" w14:textId="77777777" w:rsidR="001B53C1" w:rsidRDefault="001B53C1">
            <w:pPr>
              <w:spacing w:after="0"/>
              <w:rPr>
                <w:rFonts w:ascii="Times New Roman" w:eastAsia="Times New Roman" w:hAnsi="Times New Roman" w:cs="Times New Roman"/>
                <w:sz w:val="24"/>
                <w:szCs w:val="24"/>
                <w:lang w:val="sr-Cyrl-RS"/>
              </w:rPr>
            </w:pPr>
          </w:p>
        </w:tc>
        <w:tc>
          <w:tcPr>
            <w:tcW w:w="63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75536E" w14:textId="77777777" w:rsidR="001B53C1" w:rsidRDefault="001B53C1">
            <w:pPr>
              <w:spacing w:after="0"/>
              <w:rPr>
                <w:rFonts w:ascii="Times New Roman" w:eastAsia="Times New Roman" w:hAnsi="Times New Roman" w:cs="Times New Roman"/>
                <w:sz w:val="24"/>
                <w:szCs w:val="24"/>
                <w:lang w:val="sr-Cyrl-RS"/>
              </w:rPr>
            </w:pPr>
          </w:p>
        </w:tc>
      </w:tr>
      <w:tr w:rsidR="001B53C1" w14:paraId="4DCEDAC6" w14:textId="77777777">
        <w:tc>
          <w:tcPr>
            <w:tcW w:w="959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087901"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Скала за квантификацију процене:</w:t>
            </w:r>
          </w:p>
          <w:p w14:paraId="4B17095C" w14:textId="77777777" w:rsidR="001B53C1" w:rsidRDefault="005245A4">
            <w:pPr>
              <w:jc w:val="both"/>
              <w:rPr>
                <w:rFonts w:ascii="Times New Roman" w:eastAsia="Times New Roman" w:hAnsi="Times New Roman" w:cs="Times New Roman"/>
                <w:sz w:val="24"/>
                <w:szCs w:val="24"/>
                <w:lang w:val="sr-Cyrl-RS"/>
              </w:rPr>
            </w:pPr>
            <w:r>
              <w:rPr>
                <w:rFonts w:ascii="Times New Roman" w:eastAsia="Gungsuh" w:hAnsi="Times New Roman" w:cs="Times New Roman"/>
                <w:color w:val="000000"/>
                <w:sz w:val="24"/>
                <w:szCs w:val="24"/>
                <w:lang w:val="sr-Cyrl-RS"/>
              </w:rPr>
              <w:t>+++ → високо значајно; ++ → средње значајно; + → мало значајно; 0 → без значајности</w:t>
            </w:r>
          </w:p>
        </w:tc>
      </w:tr>
    </w:tbl>
    <w:p w14:paraId="13ABBB4B" w14:textId="77777777" w:rsidR="001B53C1" w:rsidRDefault="001B53C1">
      <w:pPr>
        <w:spacing w:after="0"/>
        <w:rPr>
          <w:rFonts w:ascii="Times New Roman" w:eastAsia="Times New Roman" w:hAnsi="Times New Roman" w:cs="Times New Roman"/>
          <w:sz w:val="24"/>
          <w:szCs w:val="24"/>
          <w:lang w:val="sr-Cyrl-RS"/>
        </w:rPr>
      </w:pPr>
    </w:p>
    <w:p w14:paraId="3E3CEC29" w14:textId="77777777" w:rsidR="001B53C1" w:rsidRDefault="001B53C1">
      <w:pPr>
        <w:spacing w:after="0"/>
        <w:jc w:val="both"/>
        <w:rPr>
          <w:rFonts w:ascii="Times New Roman" w:eastAsia="Times New Roman" w:hAnsi="Times New Roman" w:cs="Times New Roman"/>
          <w:b/>
          <w:sz w:val="24"/>
          <w:szCs w:val="24"/>
          <w:lang w:val="sr-Cyrl-RS"/>
        </w:rPr>
      </w:pPr>
    </w:p>
    <w:p w14:paraId="423CB869"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13.3. Предлог мера и активности за побољшање улоге студената у самовредновању и провери квалитета</w:t>
      </w:r>
    </w:p>
    <w:p w14:paraId="2E7B73FB" w14:textId="77777777" w:rsidR="001B53C1" w:rsidRDefault="005245A4">
      <w:pPr>
        <w:numPr>
          <w:ilvl w:val="0"/>
          <w:numId w:val="15"/>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Интензивирати активности на повећању информисаности студената о потреби да дају своје мишљење о функционисању програма које похађају.</w:t>
      </w:r>
    </w:p>
    <w:p w14:paraId="511D23DF" w14:textId="77777777" w:rsidR="001B53C1" w:rsidRDefault="005245A4">
      <w:pPr>
        <w:numPr>
          <w:ilvl w:val="0"/>
          <w:numId w:val="15"/>
        </w:numPr>
        <w:spacing w:after="0"/>
        <w:jc w:val="both"/>
        <w:rPr>
          <w:rFonts w:ascii="Times New Roman" w:hAnsi="Times New Roman" w:cs="Times New Roman"/>
          <w:color w:val="000000"/>
          <w:sz w:val="24"/>
          <w:szCs w:val="24"/>
          <w:lang w:val="sr-Cyrl-RS"/>
        </w:rPr>
      </w:pPr>
      <w:r>
        <w:rPr>
          <w:rFonts w:ascii="Times New Roman" w:eastAsia="Times New Roman" w:hAnsi="Times New Roman" w:cs="Times New Roman"/>
          <w:color w:val="000000"/>
          <w:sz w:val="24"/>
          <w:szCs w:val="24"/>
          <w:lang w:val="sr-Cyrl-RS"/>
        </w:rPr>
        <w:t>Обезбедити сталну могућност анкетирања и на основу резултата такве анкете предузети потребне мере.</w:t>
      </w:r>
    </w:p>
    <w:p w14:paraId="65F60AFC" w14:textId="77777777" w:rsidR="001B53C1" w:rsidRDefault="005245A4">
      <w:pPr>
        <w:numPr>
          <w:ilvl w:val="0"/>
          <w:numId w:val="15"/>
        </w:num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Поред тога, потребно је радити на изналажењу начина да се повећа ангажовање студената у вредновању Факултета, квалитета студијских програма, наставног процеса и педагошког рада наставника, када се анкете задају у електронској форми.</w:t>
      </w:r>
    </w:p>
    <w:p w14:paraId="2B1051BF" w14:textId="77777777" w:rsidR="001B53C1" w:rsidRDefault="001B53C1">
      <w:pPr>
        <w:spacing w:after="0"/>
        <w:rPr>
          <w:rFonts w:ascii="Times New Roman" w:eastAsia="Times New Roman" w:hAnsi="Times New Roman" w:cs="Times New Roman"/>
          <w:sz w:val="24"/>
          <w:szCs w:val="24"/>
          <w:lang w:val="sr-Cyrl-RS"/>
        </w:rPr>
      </w:pPr>
    </w:p>
    <w:p w14:paraId="2C1CCAF4" w14:textId="77777777" w:rsidR="001B53C1" w:rsidRDefault="005245A4">
      <w:pPr>
        <w:spacing w:after="0"/>
        <w:ind w:left="36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Акциони план за Стандард 13</w:t>
      </w:r>
    </w:p>
    <w:tbl>
      <w:tblPr>
        <w:tblStyle w:val="Style25"/>
        <w:tblW w:w="9589" w:type="dxa"/>
        <w:tblLayout w:type="fixed"/>
        <w:tblLook w:val="04A0" w:firstRow="1" w:lastRow="0" w:firstColumn="1" w:lastColumn="0" w:noHBand="0" w:noVBand="1"/>
      </w:tblPr>
      <w:tblGrid>
        <w:gridCol w:w="3083"/>
        <w:gridCol w:w="2665"/>
        <w:gridCol w:w="1382"/>
        <w:gridCol w:w="2459"/>
      </w:tblGrid>
      <w:tr w:rsidR="001B53C1" w14:paraId="31348EC2" w14:textId="77777777">
        <w:tc>
          <w:tcPr>
            <w:tcW w:w="30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A2BFD1"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Активност</w:t>
            </w:r>
          </w:p>
        </w:tc>
        <w:tc>
          <w:tcPr>
            <w:tcW w:w="26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A5923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Одговоран</w:t>
            </w:r>
          </w:p>
        </w:tc>
        <w:tc>
          <w:tcPr>
            <w:tcW w:w="1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E700E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Рок за извршење</w:t>
            </w:r>
          </w:p>
        </w:tc>
        <w:tc>
          <w:tcPr>
            <w:tcW w:w="24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1B5FBD"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Очекиван резултат</w:t>
            </w:r>
          </w:p>
        </w:tc>
      </w:tr>
      <w:tr w:rsidR="001B53C1" w14:paraId="4E74388A" w14:textId="77777777">
        <w:tc>
          <w:tcPr>
            <w:tcW w:w="308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556BB0"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Радити на едукацији студената по питању њихове улоге у самовредновању и обезбеђивању квалитета преко студентских представника у Комисији за обезбеђивање квалитета и самовредновање</w:t>
            </w:r>
          </w:p>
        </w:tc>
        <w:tc>
          <w:tcPr>
            <w:tcW w:w="26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111628"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 xml:space="preserve">Комисија за обезбеђивање квалитета и самовредновање Продекан за наставу, Наставници и сарадници програма основних студија </w:t>
            </w:r>
          </w:p>
        </w:tc>
        <w:tc>
          <w:tcPr>
            <w:tcW w:w="138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8BC07D"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Стално</w:t>
            </w:r>
          </w:p>
        </w:tc>
        <w:tc>
          <w:tcPr>
            <w:tcW w:w="24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6471F2"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color w:val="000000"/>
                <w:sz w:val="24"/>
                <w:szCs w:val="24"/>
                <w:lang w:val="sr-Cyrl-RS"/>
              </w:rPr>
              <w:t>Већа заинтересованост и ангажованост студената по питању унапређења квалитета</w:t>
            </w:r>
          </w:p>
        </w:tc>
      </w:tr>
    </w:tbl>
    <w:p w14:paraId="5BA9E7FD" w14:textId="77777777" w:rsidR="001B53C1" w:rsidRDefault="001B53C1">
      <w:pPr>
        <w:spacing w:after="0"/>
        <w:rPr>
          <w:rFonts w:ascii="Times New Roman" w:eastAsia="Times New Roman" w:hAnsi="Times New Roman" w:cs="Times New Roman"/>
          <w:sz w:val="24"/>
          <w:szCs w:val="24"/>
          <w:lang w:val="sr-Cyrl-RS"/>
        </w:rPr>
      </w:pPr>
    </w:p>
    <w:p w14:paraId="2035B74B"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color w:val="000000"/>
          <w:sz w:val="24"/>
          <w:szCs w:val="24"/>
          <w:lang w:val="sr-Cyrl-RS"/>
        </w:rPr>
        <w:t>13.4. Табеле и прилози за Стандард 13</w:t>
      </w:r>
    </w:p>
    <w:p w14:paraId="47C57EAE" w14:textId="3AC038B3" w:rsidR="001B53C1" w:rsidRDefault="006A1DE8">
      <w:pPr>
        <w:jc w:val="both"/>
        <w:rPr>
          <w:rFonts w:ascii="Times New Roman" w:eastAsia="Times New Roman" w:hAnsi="Times New Roman" w:cs="Times New Roman"/>
          <w:sz w:val="24"/>
          <w:szCs w:val="24"/>
          <w:lang w:val="sr-Cyrl-RS"/>
        </w:rPr>
      </w:pPr>
      <w:hyperlink r:id="rId107">
        <w:r w:rsidR="005245A4">
          <w:rPr>
            <w:rFonts w:ascii="Times New Roman" w:eastAsia="Times New Roman" w:hAnsi="Times New Roman" w:cs="Times New Roman"/>
            <w:color w:val="0000FF"/>
            <w:sz w:val="24"/>
            <w:szCs w:val="24"/>
            <w:u w:val="single"/>
            <w:lang w:val="sr-Cyrl-RS"/>
          </w:rPr>
          <w:t>Прилог 13.1</w:t>
        </w:r>
      </w:hyperlink>
      <w:r w:rsidR="005245A4">
        <w:rPr>
          <w:rFonts w:ascii="Times New Roman" w:eastAsia="Times New Roman" w:hAnsi="Times New Roman" w:cs="Times New Roman"/>
          <w:color w:val="000000"/>
          <w:sz w:val="24"/>
          <w:szCs w:val="24"/>
          <w:lang w:val="sr-Cyrl-RS"/>
        </w:rPr>
        <w:t xml:space="preserve"> Документација која потврђује учешће студената у самовредновању и провери квалитета</w:t>
      </w:r>
    </w:p>
    <w:p w14:paraId="7E99A928" w14:textId="77777777" w:rsidR="001B53C1" w:rsidRDefault="005245A4">
      <w:pPr>
        <w:spacing w:after="240"/>
        <w:rPr>
          <w:rFonts w:ascii="Times New Roman" w:eastAsia="Times New Roman" w:hAnsi="Times New Roman" w:cs="Times New Roman"/>
          <w:b/>
          <w:sz w:val="24"/>
          <w:szCs w:val="24"/>
          <w:lang w:val="sr-Cyrl-RS"/>
        </w:rPr>
      </w:pPr>
      <w:r>
        <w:rPr>
          <w:rFonts w:ascii="Times New Roman" w:eastAsia="Times New Roman" w:hAnsi="Times New Roman" w:cs="Times New Roman"/>
          <w:sz w:val="24"/>
          <w:szCs w:val="24"/>
          <w:lang w:val="sr-Cyrl-RS"/>
        </w:rPr>
        <w:lastRenderedPageBreak/>
        <w:br/>
      </w:r>
    </w:p>
    <w:p w14:paraId="67FB5C77" w14:textId="77777777" w:rsidR="001B53C1"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СТАНДАРД 14: СИСТЕМАТСКО ПРАЋЕЊЕ И ПЕРИОДИЧНА ПРОВЕРА КВАЛИТЕТА</w:t>
      </w:r>
    </w:p>
    <w:p w14:paraId="311721AA" w14:textId="77777777" w:rsidR="001B53C1" w:rsidRDefault="001B53C1">
      <w:pPr>
        <w:spacing w:after="0"/>
        <w:jc w:val="both"/>
        <w:rPr>
          <w:rFonts w:ascii="Times New Roman" w:eastAsia="Times New Roman" w:hAnsi="Times New Roman" w:cs="Times New Roman"/>
          <w:b/>
          <w:sz w:val="24"/>
          <w:szCs w:val="24"/>
          <w:lang w:val="sr-Cyrl-RS"/>
        </w:rPr>
      </w:pPr>
    </w:p>
    <w:p w14:paraId="5F7347D4"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14.1. Опис стања</w:t>
      </w:r>
    </w:p>
    <w:p w14:paraId="64977E62"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Праћење и провера квалитета на програму основних академских студија класичних наука се обавља на крају сваког семестра у оквиру провере квалитета и самовредновања које се обавља на нивоу целог Факултета. Одговорни актер за спровођење анкете је Комисија за обезбеђивање квалитета и самовредновање на Факултету. Комисија, у  сарадњи са управником одељења и предметним наставницима и сарадницима организује, контролише и унапређује рад на:</w:t>
      </w:r>
    </w:p>
    <w:p w14:paraId="22D864CC" w14:textId="77777777" w:rsidR="001B53C1" w:rsidRDefault="005245A4">
      <w:pPr>
        <w:numPr>
          <w:ilvl w:val="0"/>
          <w:numId w:val="16"/>
        </w:numPr>
        <w:spacing w:after="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спровођењу утврђених стандарда и поступака за оцењивање квалитета и обављање свих задатака које у том процесу имају субјекти у систему обезбеђивање квалитета Факултета;</w:t>
      </w:r>
    </w:p>
    <w:p w14:paraId="629FAEDD" w14:textId="77777777" w:rsidR="001B53C1" w:rsidRDefault="005245A4">
      <w:pPr>
        <w:numPr>
          <w:ilvl w:val="0"/>
          <w:numId w:val="16"/>
        </w:numPr>
        <w:spacing w:after="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обављању периодичне провере и самовредновања нивоа квалитета током којих сагледава спровођење утврђене стратегије и поступака за обезбеђење квалитета, као и достизање жељених стандарда квалитета.</w:t>
      </w:r>
    </w:p>
    <w:p w14:paraId="23043C70"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Комисија је укључена у спровођење интерних и екстерних провера квалитета у циљу акредитације, надзора или реакредитације високошколске установе и студијских програма. Студенти су чланови Комисије, те имају активну улогу у доношењу и спровођењу Правилника и Стратегије за обезбеђивање квалитета.</w:t>
      </w:r>
    </w:p>
    <w:p w14:paraId="748F5A98"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Правилницима и Стратегијом за обезбеђивање квалитета утврђен је начин и поступак самовредновања студија, студијских програма, рада наставног и ненаставног особља и услова рада као дела стратегије Факултета за праћење, обезбеђивање, унапређење и развој квалитета студија свих студијских програма. Ови документи садрже: део о вредновању од стране студената, део о вредновању запослених на Факултету. У периодичним самовредновањима обавезно је укључивање резултата анкетирања студената. Поред Правилника и усвојене Стратегије за обезбеђивање квалитета и именовања Комисије за обезбеђивање квалитета и самовредновање, а ради унапређења стандарда квалитета рада, Филозофски факултет је усвојио различите процедуре и мере и прецизно је одредио субјекте обезбеђивања квалитета:</w:t>
      </w:r>
    </w:p>
    <w:p w14:paraId="3A93651E" w14:textId="77777777" w:rsidR="001B53C1" w:rsidRDefault="005245A4">
      <w:pPr>
        <w:numPr>
          <w:ilvl w:val="0"/>
          <w:numId w:val="17"/>
        </w:numPr>
        <w:spacing w:after="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усвојио је стандарде и поступке за обезбеђивање и унапређење квалитета рада,</w:t>
      </w:r>
    </w:p>
    <w:p w14:paraId="439AF8F4" w14:textId="77777777" w:rsidR="001B53C1" w:rsidRDefault="005245A4">
      <w:pPr>
        <w:numPr>
          <w:ilvl w:val="0"/>
          <w:numId w:val="17"/>
        </w:numPr>
        <w:spacing w:after="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усвојио је план рада и процедуре за праћење и унапређење квалитета,</w:t>
      </w:r>
    </w:p>
    <w:p w14:paraId="2B4D864D" w14:textId="77777777" w:rsidR="001B53C1" w:rsidRDefault="005245A4">
      <w:pPr>
        <w:numPr>
          <w:ilvl w:val="0"/>
          <w:numId w:val="17"/>
        </w:numPr>
        <w:spacing w:after="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усвојио је поступке који обезбеђују поштовање плана и распореда наставе,</w:t>
      </w:r>
    </w:p>
    <w:p w14:paraId="582613C2" w14:textId="77777777" w:rsidR="001B53C1" w:rsidRDefault="005245A4">
      <w:pPr>
        <w:numPr>
          <w:ilvl w:val="0"/>
          <w:numId w:val="17"/>
        </w:numPr>
        <w:spacing w:after="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усвојио је поступке и процедуре којима Факултет крајем сваког семестра спроводи анкете студената о свим сегментима квалитета педагошког рада наставника и сарадника на Факултету,</w:t>
      </w:r>
    </w:p>
    <w:p w14:paraId="47D0E6DF" w14:textId="77777777" w:rsidR="001B53C1" w:rsidRDefault="005245A4">
      <w:pPr>
        <w:numPr>
          <w:ilvl w:val="0"/>
          <w:numId w:val="17"/>
        </w:numPr>
        <w:spacing w:after="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lastRenderedPageBreak/>
        <w:t>предстоји усвајање поступка и процедура за прикупљање мишљења студената о стеченим знањима и прикупљање мишљења послодаваца о стеченим квалификацијама свршених студената Филозофског факултета.</w:t>
      </w:r>
    </w:p>
    <w:p w14:paraId="3435DA58"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Наставници програма основних академских студија класичних наука обезбеђују примену утврђених стандарда и поступака за оцењивање квалитета поштујући Статутом предвиђене обавезе руководства Факултета, Комисије за обезбеђивање квалитета и самовредновање, катедри и стручних служби. </w:t>
      </w:r>
    </w:p>
    <w:p w14:paraId="110639F0"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О самовредновању се сачињавају извештаји настали на основу резултата анкета са студентима на свим студијским програмима, које Комисија за обезбеђивање квалитета и самовредновање представља јавности, а Наставно-научно веће, односно Савет Факултета, усваја након разматрања и анализе презентованих налаза. </w:t>
      </w:r>
    </w:p>
    <w:p w14:paraId="36E9691B" w14:textId="31B0D9EE"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Сви прописи се налазе на интернет-адреси: </w:t>
      </w:r>
      <w:hyperlink r:id="rId108">
        <w:r>
          <w:rPr>
            <w:rFonts w:ascii="Times New Roman" w:eastAsia="Times New Roman" w:hAnsi="Times New Roman" w:cs="Times New Roman"/>
            <w:color w:val="0000FF"/>
            <w:sz w:val="24"/>
            <w:szCs w:val="24"/>
            <w:u w:val="single"/>
            <w:lang w:val="sr-Cyrl-RS"/>
          </w:rPr>
          <w:t>http://www.f.bg.ac.rs/pravna_akta</w:t>
        </w:r>
      </w:hyperlink>
      <w:r>
        <w:rPr>
          <w:rFonts w:ascii="Times New Roman" w:eastAsia="Times New Roman" w:hAnsi="Times New Roman" w:cs="Times New Roman"/>
          <w:sz w:val="24"/>
          <w:szCs w:val="24"/>
          <w:lang w:val="sr-Cyrl-RS"/>
        </w:rPr>
        <w:t>.</w:t>
      </w:r>
    </w:p>
    <w:p w14:paraId="3371FE23" w14:textId="68A54837" w:rsidR="001B53C1" w:rsidRDefault="005245A4">
      <w:pPr>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Извештаји о самовредновању Филозофског факултета, укључујући и последњи из 2019, са документацијом налазе се на интернет-адреси: </w:t>
      </w:r>
      <w:hyperlink r:id="rId109">
        <w:r>
          <w:rPr>
            <w:rFonts w:ascii="Times New Roman" w:eastAsia="Times New Roman" w:hAnsi="Times New Roman" w:cs="Times New Roman"/>
            <w:color w:val="0000FF"/>
            <w:sz w:val="24"/>
            <w:szCs w:val="24"/>
            <w:u w:val="single"/>
            <w:lang w:val="sr-Cyrl-RS"/>
          </w:rPr>
          <w:t>http://www.f.bg.ac.rs/zaposleni/fajlovi</w:t>
        </w:r>
      </w:hyperlink>
    </w:p>
    <w:p w14:paraId="372F4993" w14:textId="77777777" w:rsidR="001B53C1" w:rsidRDefault="001B53C1">
      <w:pPr>
        <w:spacing w:after="0"/>
        <w:rPr>
          <w:rFonts w:ascii="Times New Roman" w:eastAsia="Times New Roman" w:hAnsi="Times New Roman" w:cs="Times New Roman"/>
          <w:sz w:val="24"/>
          <w:szCs w:val="24"/>
          <w:lang w:val="sr-Cyrl-RS"/>
        </w:rPr>
      </w:pPr>
    </w:p>
    <w:p w14:paraId="2C266378" w14:textId="77777777" w:rsidR="001B53C1" w:rsidRDefault="001B53C1">
      <w:pPr>
        <w:spacing w:after="0"/>
        <w:rPr>
          <w:rFonts w:ascii="Times New Roman" w:eastAsia="Times New Roman" w:hAnsi="Times New Roman" w:cs="Times New Roman"/>
          <w:sz w:val="24"/>
          <w:szCs w:val="24"/>
          <w:lang w:val="sr-Cyrl-RS"/>
        </w:rPr>
      </w:pPr>
    </w:p>
    <w:p w14:paraId="57C2CEFB"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14.2 SWOT анализа систематског праћења и периодичне провере квалитета</w:t>
      </w:r>
    </w:p>
    <w:tbl>
      <w:tblPr>
        <w:tblStyle w:val="Style26"/>
        <w:tblW w:w="9570" w:type="dxa"/>
        <w:tblLayout w:type="fixed"/>
        <w:tblLook w:val="04A0" w:firstRow="1" w:lastRow="0" w:firstColumn="1" w:lastColumn="0" w:noHBand="0" w:noVBand="1"/>
      </w:tblPr>
      <w:tblGrid>
        <w:gridCol w:w="3765"/>
        <w:gridCol w:w="750"/>
        <w:gridCol w:w="4275"/>
        <w:gridCol w:w="780"/>
      </w:tblGrid>
      <w:tr w:rsidR="001B53C1" w14:paraId="6ADB9E95" w14:textId="77777777">
        <w:tc>
          <w:tcPr>
            <w:tcW w:w="376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678B4B99"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ПРЕДНОСТИ</w:t>
            </w:r>
          </w:p>
        </w:tc>
        <w:tc>
          <w:tcPr>
            <w:tcW w:w="75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65E0134F" w14:textId="77777777" w:rsidR="001B53C1" w:rsidRDefault="001B53C1">
            <w:pPr>
              <w:spacing w:after="0"/>
              <w:rPr>
                <w:rFonts w:ascii="Times New Roman" w:eastAsia="Times New Roman" w:hAnsi="Times New Roman" w:cs="Times New Roman"/>
                <w:sz w:val="24"/>
                <w:szCs w:val="24"/>
                <w:lang w:val="sr-Cyrl-RS"/>
              </w:rPr>
            </w:pPr>
          </w:p>
        </w:tc>
        <w:tc>
          <w:tcPr>
            <w:tcW w:w="427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605198A9"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СЛАБОСТИ</w:t>
            </w:r>
          </w:p>
        </w:tc>
        <w:tc>
          <w:tcPr>
            <w:tcW w:w="78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355A78DE" w14:textId="77777777" w:rsidR="001B53C1" w:rsidRDefault="001B53C1">
            <w:pPr>
              <w:spacing w:after="0"/>
              <w:rPr>
                <w:rFonts w:ascii="Times New Roman" w:eastAsia="Times New Roman" w:hAnsi="Times New Roman" w:cs="Times New Roman"/>
                <w:sz w:val="24"/>
                <w:szCs w:val="24"/>
                <w:lang w:val="sr-Cyrl-RS"/>
              </w:rPr>
            </w:pPr>
          </w:p>
        </w:tc>
      </w:tr>
      <w:tr w:rsidR="001B53C1" w14:paraId="369CA3C7"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5FB457"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Одељење за класичне науке у сарадњи са Комисијом за обезбеђивање квалитета и самовредновање континуирано ради на обезбеђивању и унапређењу квалитета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962AF9"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FB633B"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Недовољно развијена методологија поступака интерне провере квалитета која се спроводи континуирано</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1AA0EE"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3395A7D1" w14:textId="77777777">
        <w:trPr>
          <w:trHeight w:val="909"/>
        </w:trPr>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43D08D"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Успостављен онлајн систем анкетирања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A48118"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F967AF"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Недовољна мотивисаност студената да учествују у активностима везаним за проверу квалитета, укључујући онлајн  систем анкетирања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0B890D"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743D1687"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53CC94"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Сва усвојена документа везана за контролу квалитета доступна су јавности на интернет-страници Факултета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DC0077"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F0A9FA2"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Недовољно коришћење података добијених контролом квалитета за планирање будућих активности</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9AF1DB"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5CD29221"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962D2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Активно ангажовање студената у Комисији за обезбеђивање квалитета и самовредновање</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502C88"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C929AE" w14:textId="77777777" w:rsidR="001B53C1" w:rsidRDefault="005245A4">
            <w:pPr>
              <w:spacing w:after="0"/>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sz w:val="24"/>
                <w:szCs w:val="24"/>
                <w:lang w:val="sr-Cyrl-RS"/>
              </w:rPr>
              <w:t>Недовољна разрађеност процедура за прикупљање мишљења свршених мастер студената и послодаваца о компетенцијама и квалификацијама дипломираних студената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50F4F8"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06E8E37F" w14:textId="77777777">
        <w:tc>
          <w:tcPr>
            <w:tcW w:w="376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153CD322"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lastRenderedPageBreak/>
              <w:t>МОГУЋНОСТИ</w:t>
            </w:r>
          </w:p>
        </w:tc>
        <w:tc>
          <w:tcPr>
            <w:tcW w:w="75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597C7C58" w14:textId="77777777" w:rsidR="001B53C1" w:rsidRDefault="001B53C1">
            <w:pPr>
              <w:spacing w:after="0"/>
              <w:rPr>
                <w:rFonts w:ascii="Times New Roman" w:eastAsia="Times New Roman" w:hAnsi="Times New Roman" w:cs="Times New Roman"/>
                <w:sz w:val="24"/>
                <w:szCs w:val="24"/>
                <w:lang w:val="sr-Cyrl-RS"/>
              </w:rPr>
            </w:pPr>
          </w:p>
        </w:tc>
        <w:tc>
          <w:tcPr>
            <w:tcW w:w="4275" w:type="dxa"/>
            <w:tcBorders>
              <w:top w:val="single" w:sz="4" w:space="0" w:color="000000"/>
              <w:left w:val="single" w:sz="4" w:space="0" w:color="000000"/>
              <w:bottom w:val="single" w:sz="4" w:space="0" w:color="000000"/>
              <w:right w:val="single" w:sz="4" w:space="0" w:color="FFFFFF"/>
            </w:tcBorders>
            <w:tcMar>
              <w:top w:w="0" w:type="dxa"/>
              <w:left w:w="115" w:type="dxa"/>
              <w:bottom w:w="0" w:type="dxa"/>
              <w:right w:w="115" w:type="dxa"/>
            </w:tcMar>
          </w:tcPr>
          <w:p w14:paraId="17BB1044"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РИЗИЦИ</w:t>
            </w:r>
          </w:p>
        </w:tc>
        <w:tc>
          <w:tcPr>
            <w:tcW w:w="780" w:type="dxa"/>
            <w:tcBorders>
              <w:top w:val="single" w:sz="4" w:space="0" w:color="000000"/>
              <w:left w:val="single" w:sz="4" w:space="0" w:color="FFFFFF"/>
              <w:bottom w:val="single" w:sz="4" w:space="0" w:color="000000"/>
              <w:right w:val="single" w:sz="4" w:space="0" w:color="000000"/>
            </w:tcBorders>
            <w:tcMar>
              <w:top w:w="0" w:type="dxa"/>
              <w:left w:w="115" w:type="dxa"/>
              <w:bottom w:w="0" w:type="dxa"/>
              <w:right w:w="115" w:type="dxa"/>
            </w:tcMar>
          </w:tcPr>
          <w:p w14:paraId="7E6BC170" w14:textId="77777777" w:rsidR="001B53C1" w:rsidRDefault="001B53C1">
            <w:pPr>
              <w:spacing w:after="0"/>
              <w:rPr>
                <w:rFonts w:ascii="Times New Roman" w:eastAsia="Times New Roman" w:hAnsi="Times New Roman" w:cs="Times New Roman"/>
                <w:sz w:val="24"/>
                <w:szCs w:val="24"/>
                <w:lang w:val="sr-Cyrl-RS"/>
              </w:rPr>
            </w:pPr>
          </w:p>
        </w:tc>
      </w:tr>
      <w:tr w:rsidR="001B53C1" w14:paraId="6A9CB372"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6C31B7" w14:textId="77777777" w:rsidR="001B53C1" w:rsidRDefault="005245A4">
            <w:pPr>
              <w:spacing w:after="0"/>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sz w:val="24"/>
                <w:szCs w:val="24"/>
                <w:lang w:val="sr-Cyrl-RS"/>
              </w:rPr>
              <w:t>Веће ангажовање ненаставног особља са капацитетом да помогне у контроли квалитета и испуњености стандарда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BC0442"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FC3C75"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Комисија за обезбеђивање квалитета и самовредновање нема довољан капацитет рада, јер јој недостаје административно-техничка подршка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A81E3C"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7D31ADA1" w14:textId="77777777">
        <w:tc>
          <w:tcPr>
            <w:tcW w:w="37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9CF97A"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Факултет има веће информатичке могућности које се могу искористити у процесу контроле квалитета и испуњености стандарда</w:t>
            </w:r>
          </w:p>
        </w:tc>
        <w:tc>
          <w:tcPr>
            <w:tcW w:w="7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1B87B9"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c>
          <w:tcPr>
            <w:tcW w:w="42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32AC36" w14:textId="77777777" w:rsidR="001B53C1" w:rsidRDefault="005245A4">
            <w:pPr>
              <w:spacing w:after="0"/>
              <w:jc w:val="both"/>
              <w:rPr>
                <w:rFonts w:ascii="Times New Roman" w:eastAsia="Times New Roman" w:hAnsi="Times New Roman" w:cs="Times New Roman"/>
                <w:sz w:val="24"/>
                <w:szCs w:val="24"/>
                <w:highlight w:val="green"/>
                <w:lang w:val="sr-Cyrl-RS"/>
              </w:rPr>
            </w:pPr>
            <w:r>
              <w:rPr>
                <w:rFonts w:ascii="Times New Roman" w:eastAsia="Times New Roman" w:hAnsi="Times New Roman" w:cs="Times New Roman"/>
                <w:sz w:val="24"/>
                <w:szCs w:val="24"/>
                <w:lang w:val="sr-Cyrl-RS"/>
              </w:rPr>
              <w:t>Недовољна посвећеност студената и наставника развоју културе квалитета</w:t>
            </w:r>
          </w:p>
        </w:tc>
        <w:tc>
          <w:tcPr>
            <w:tcW w:w="7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054B98" w14:textId="77777777" w:rsidR="001B53C1" w:rsidRDefault="005245A4">
            <w:pPr>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w:t>
            </w:r>
          </w:p>
        </w:tc>
      </w:tr>
      <w:tr w:rsidR="001B53C1" w14:paraId="7762F3CD" w14:textId="77777777">
        <w:tc>
          <w:tcPr>
            <w:tcW w:w="957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DEE828"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Скала за квантификацију процене:</w:t>
            </w:r>
          </w:p>
          <w:p w14:paraId="037D423E" w14:textId="77777777" w:rsidR="001B53C1" w:rsidRDefault="005245A4">
            <w:pPr>
              <w:jc w:val="both"/>
              <w:rPr>
                <w:rFonts w:ascii="Times New Roman" w:eastAsia="Times New Roman" w:hAnsi="Times New Roman" w:cs="Times New Roman"/>
                <w:sz w:val="24"/>
                <w:szCs w:val="24"/>
                <w:lang w:val="sr-Cyrl-RS"/>
              </w:rPr>
            </w:pPr>
            <w:r>
              <w:rPr>
                <w:rFonts w:ascii="Times New Roman" w:eastAsia="Gungsuh" w:hAnsi="Times New Roman" w:cs="Times New Roman"/>
                <w:sz w:val="24"/>
                <w:szCs w:val="24"/>
                <w:lang w:val="sr-Cyrl-RS"/>
              </w:rPr>
              <w:t>+++ → високо значајно; ++ → средње значајно; + → мало значајно; 0 → без значајности</w:t>
            </w:r>
          </w:p>
        </w:tc>
      </w:tr>
    </w:tbl>
    <w:p w14:paraId="2A2FF0EA" w14:textId="77777777" w:rsidR="001B53C1" w:rsidRDefault="005245A4">
      <w:pPr>
        <w:spacing w:after="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br/>
      </w:r>
    </w:p>
    <w:p w14:paraId="0C3A1B26" w14:textId="77777777" w:rsidR="001B53C1" w:rsidRDefault="005245A4">
      <w:pPr>
        <w:numPr>
          <w:ilvl w:val="0"/>
          <w:numId w:val="18"/>
        </w:numPr>
        <w:spacing w:after="0"/>
        <w:ind w:left="720" w:hanging="360"/>
        <w:jc w:val="both"/>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Предлог мера и активности за систематско праћење и периодичну проверу квалитета</w:t>
      </w:r>
    </w:p>
    <w:p w14:paraId="2C3047FD" w14:textId="77777777" w:rsidR="001B53C1" w:rsidRDefault="005245A4">
      <w:pPr>
        <w:numPr>
          <w:ilvl w:val="0"/>
          <w:numId w:val="19"/>
        </w:numPr>
        <w:spacing w:after="0"/>
        <w:ind w:left="360"/>
        <w:jc w:val="both"/>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Формирати бољу софтверску подршку контроли квалитета и испуњености стандарда.</w:t>
      </w:r>
    </w:p>
    <w:p w14:paraId="53467DD1" w14:textId="77777777" w:rsidR="001B53C1" w:rsidRDefault="001B53C1">
      <w:pPr>
        <w:spacing w:after="0"/>
        <w:rPr>
          <w:rFonts w:ascii="Times New Roman" w:eastAsia="Times New Roman" w:hAnsi="Times New Roman" w:cs="Times New Roman"/>
          <w:sz w:val="24"/>
          <w:szCs w:val="24"/>
          <w:lang w:val="sr-Cyrl-RS"/>
        </w:rPr>
      </w:pPr>
    </w:p>
    <w:p w14:paraId="52558AA6" w14:textId="77777777" w:rsidR="001B53C1" w:rsidRDefault="001B53C1">
      <w:pPr>
        <w:spacing w:after="0"/>
        <w:rPr>
          <w:rFonts w:ascii="Times New Roman" w:eastAsia="Times New Roman" w:hAnsi="Times New Roman" w:cs="Times New Roman"/>
          <w:sz w:val="24"/>
          <w:szCs w:val="24"/>
          <w:lang w:val="sr-Cyrl-RS"/>
        </w:rPr>
      </w:pPr>
    </w:p>
    <w:p w14:paraId="36B4E65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Акциони план за Стандард 14</w:t>
      </w:r>
    </w:p>
    <w:tbl>
      <w:tblPr>
        <w:tblStyle w:val="Style27"/>
        <w:tblW w:w="9590" w:type="dxa"/>
        <w:tblLayout w:type="fixed"/>
        <w:tblLook w:val="04A0" w:firstRow="1" w:lastRow="0" w:firstColumn="1" w:lastColumn="0" w:noHBand="0" w:noVBand="1"/>
      </w:tblPr>
      <w:tblGrid>
        <w:gridCol w:w="3196"/>
        <w:gridCol w:w="1730"/>
        <w:gridCol w:w="1457"/>
        <w:gridCol w:w="3207"/>
      </w:tblGrid>
      <w:tr w:rsidR="001B53C1" w14:paraId="50F07A89" w14:textId="77777777">
        <w:tc>
          <w:tcPr>
            <w:tcW w:w="31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F5378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Активност</w:t>
            </w:r>
          </w:p>
        </w:tc>
        <w:tc>
          <w:tcPr>
            <w:tcW w:w="17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5FF80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Одговоран</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BC0BE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Рок за извршење</w:t>
            </w:r>
          </w:p>
        </w:tc>
        <w:tc>
          <w:tcPr>
            <w:tcW w:w="32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215617"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Очекиван резултат</w:t>
            </w:r>
          </w:p>
        </w:tc>
      </w:tr>
      <w:tr w:rsidR="001B53C1" w14:paraId="7607FDD8" w14:textId="77777777">
        <w:tc>
          <w:tcPr>
            <w:tcW w:w="31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99ACDE"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Обезбедити финансијска средства за стимулисање рада чланова радне групе за системско праћење квалитета</w:t>
            </w:r>
          </w:p>
        </w:tc>
        <w:tc>
          <w:tcPr>
            <w:tcW w:w="17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8984FD"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Управник Одељења и Управа Факултета</w:t>
            </w:r>
          </w:p>
        </w:tc>
        <w:tc>
          <w:tcPr>
            <w:tcW w:w="14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BF8432"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2022.</w:t>
            </w:r>
          </w:p>
        </w:tc>
        <w:tc>
          <w:tcPr>
            <w:tcW w:w="32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3F6B66"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Одлука управника о персоналним решењима за праћење квалитета програма основних академских студија класичних наука</w:t>
            </w:r>
          </w:p>
        </w:tc>
      </w:tr>
    </w:tbl>
    <w:p w14:paraId="2BA246D9" w14:textId="77777777" w:rsidR="001B53C1" w:rsidRDefault="005245A4">
      <w:pPr>
        <w:spacing w:after="240"/>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br/>
      </w:r>
    </w:p>
    <w:p w14:paraId="0B84C495" w14:textId="77777777" w:rsidR="001B53C1" w:rsidRDefault="005245A4">
      <w:pPr>
        <w:spacing w:after="0"/>
        <w:jc w:val="both"/>
        <w:rPr>
          <w:rFonts w:ascii="Times New Roman" w:eastAsia="Times New Roman" w:hAnsi="Times New Roman" w:cs="Times New Roman"/>
          <w:sz w:val="24"/>
          <w:szCs w:val="24"/>
          <w:lang w:val="sr-Cyrl-RS"/>
        </w:rPr>
      </w:pPr>
      <w:r>
        <w:rPr>
          <w:rFonts w:ascii="Times New Roman" w:eastAsia="Times New Roman" w:hAnsi="Times New Roman" w:cs="Times New Roman"/>
          <w:b/>
          <w:sz w:val="24"/>
          <w:szCs w:val="24"/>
          <w:lang w:val="sr-Cyrl-RS"/>
        </w:rPr>
        <w:t>Показатељи и прилози за стандард  14:</w:t>
      </w:r>
    </w:p>
    <w:p w14:paraId="7F76421F" w14:textId="52370424" w:rsidR="001B53C1" w:rsidRDefault="006A1DE8">
      <w:pPr>
        <w:spacing w:after="0"/>
        <w:jc w:val="both"/>
        <w:rPr>
          <w:rFonts w:ascii="Times New Roman" w:eastAsia="Times New Roman" w:hAnsi="Times New Roman" w:cs="Times New Roman"/>
          <w:sz w:val="24"/>
          <w:szCs w:val="24"/>
          <w:lang w:val="sr-Cyrl-RS"/>
        </w:rPr>
      </w:pPr>
      <w:hyperlink r:id="rId110">
        <w:r w:rsidR="005245A4">
          <w:rPr>
            <w:rFonts w:ascii="Times New Roman" w:eastAsia="Times New Roman" w:hAnsi="Times New Roman" w:cs="Times New Roman"/>
            <w:color w:val="0000FF"/>
            <w:sz w:val="24"/>
            <w:szCs w:val="24"/>
            <w:u w:val="single"/>
            <w:lang w:val="sr-Cyrl-RS"/>
          </w:rPr>
          <w:t>Прилог 14.1</w:t>
        </w:r>
      </w:hyperlink>
      <w:r w:rsidR="005245A4">
        <w:rPr>
          <w:rFonts w:ascii="Times New Roman" w:eastAsia="Times New Roman" w:hAnsi="Times New Roman" w:cs="Times New Roman"/>
          <w:sz w:val="24"/>
          <w:szCs w:val="24"/>
          <w:lang w:val="sr-Cyrl-RS"/>
        </w:rPr>
        <w:t xml:space="preserve"> Информације презентоване на сајту  високошколске  установе  о активностима  које  обезбеђују  систематско  праћење  и  периодичну  проверу квалитета  у  циљу  одржавања  и унапређење  квалитета  рада  високошколске установе.</w:t>
      </w:r>
    </w:p>
    <w:p w14:paraId="76D38FBA" w14:textId="77777777" w:rsidR="001B53C1" w:rsidRDefault="001B53C1">
      <w:pPr>
        <w:rPr>
          <w:rFonts w:ascii="Times New Roman" w:hAnsi="Times New Roman" w:cs="Times New Roman"/>
          <w:sz w:val="24"/>
          <w:szCs w:val="24"/>
          <w:lang w:val="sr-Cyrl-RS"/>
        </w:rPr>
      </w:pPr>
    </w:p>
    <w:sectPr w:rsidR="001B53C1">
      <w:headerReference w:type="default" r:id="rId1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385643" w14:textId="77777777" w:rsidR="006A1DE8" w:rsidRDefault="006A1DE8">
      <w:pPr>
        <w:spacing w:line="240" w:lineRule="auto"/>
      </w:pPr>
      <w:r>
        <w:separator/>
      </w:r>
    </w:p>
  </w:endnote>
  <w:endnote w:type="continuationSeparator" w:id="0">
    <w:p w14:paraId="3AEA39E1" w14:textId="77777777" w:rsidR="006A1DE8" w:rsidRDefault="006A1D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Malgun Gothic"/>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625798" w14:textId="77777777" w:rsidR="006A1DE8" w:rsidRDefault="006A1DE8">
      <w:pPr>
        <w:spacing w:after="0" w:line="240" w:lineRule="auto"/>
      </w:pPr>
      <w:r>
        <w:separator/>
      </w:r>
    </w:p>
  </w:footnote>
  <w:footnote w:type="continuationSeparator" w:id="0">
    <w:p w14:paraId="4AD040BE" w14:textId="77777777" w:rsidR="006A1DE8" w:rsidRDefault="006A1D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DB0AA" w14:textId="77777777" w:rsidR="001B53C1" w:rsidRDefault="001B53C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D7800"/>
    <w:multiLevelType w:val="multilevel"/>
    <w:tmpl w:val="059D780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nsid w:val="06DE1913"/>
    <w:multiLevelType w:val="multilevel"/>
    <w:tmpl w:val="06DE1913"/>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nsid w:val="073777D5"/>
    <w:multiLevelType w:val="multilevel"/>
    <w:tmpl w:val="073777D5"/>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nsid w:val="20702007"/>
    <w:multiLevelType w:val="multilevel"/>
    <w:tmpl w:val="20702007"/>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31A13CD1"/>
    <w:multiLevelType w:val="multilevel"/>
    <w:tmpl w:val="31A13CD1"/>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nsid w:val="36EA60D6"/>
    <w:multiLevelType w:val="multilevel"/>
    <w:tmpl w:val="36EA60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nsid w:val="3C887AAD"/>
    <w:multiLevelType w:val="multilevel"/>
    <w:tmpl w:val="3C887AAD"/>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3F5C69B1"/>
    <w:multiLevelType w:val="multilevel"/>
    <w:tmpl w:val="3F5C69B1"/>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nsid w:val="3FC82873"/>
    <w:multiLevelType w:val="multilevel"/>
    <w:tmpl w:val="3FC82873"/>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nsid w:val="42805F55"/>
    <w:multiLevelType w:val="multilevel"/>
    <w:tmpl w:val="42805F55"/>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4D492EE4"/>
    <w:multiLevelType w:val="multilevel"/>
    <w:tmpl w:val="4D492EE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nsid w:val="58FA3BCC"/>
    <w:multiLevelType w:val="multilevel"/>
    <w:tmpl w:val="58FA3B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nsid w:val="5F8664A0"/>
    <w:multiLevelType w:val="multilevel"/>
    <w:tmpl w:val="5F8664A0"/>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nsid w:val="62400C8D"/>
    <w:multiLevelType w:val="multilevel"/>
    <w:tmpl w:val="62400C8D"/>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nsid w:val="67254093"/>
    <w:multiLevelType w:val="multilevel"/>
    <w:tmpl w:val="67254093"/>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nsid w:val="6BEA404B"/>
    <w:multiLevelType w:val="multilevel"/>
    <w:tmpl w:val="6BEA404B"/>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nsid w:val="73EB4AD0"/>
    <w:multiLevelType w:val="multilevel"/>
    <w:tmpl w:val="73EB4AD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nsid w:val="74897279"/>
    <w:multiLevelType w:val="multilevel"/>
    <w:tmpl w:val="74897279"/>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nsid w:val="79017537"/>
    <w:multiLevelType w:val="multilevel"/>
    <w:tmpl w:val="79017537"/>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6"/>
  </w:num>
  <w:num w:numId="2">
    <w:abstractNumId w:val="2"/>
  </w:num>
  <w:num w:numId="3">
    <w:abstractNumId w:val="6"/>
  </w:num>
  <w:num w:numId="4">
    <w:abstractNumId w:val="15"/>
  </w:num>
  <w:num w:numId="5">
    <w:abstractNumId w:val="12"/>
  </w:num>
  <w:num w:numId="6">
    <w:abstractNumId w:val="14"/>
  </w:num>
  <w:num w:numId="7">
    <w:abstractNumId w:val="8"/>
  </w:num>
  <w:num w:numId="8">
    <w:abstractNumId w:val="1"/>
  </w:num>
  <w:num w:numId="9">
    <w:abstractNumId w:val="11"/>
  </w:num>
  <w:num w:numId="10">
    <w:abstractNumId w:val="13"/>
  </w:num>
  <w:num w:numId="11">
    <w:abstractNumId w:val="10"/>
  </w:num>
  <w:num w:numId="12">
    <w:abstractNumId w:val="5"/>
  </w:num>
  <w:num w:numId="13">
    <w:abstractNumId w:val="9"/>
  </w:num>
  <w:num w:numId="14">
    <w:abstractNumId w:val="3"/>
  </w:num>
  <w:num w:numId="15">
    <w:abstractNumId w:val="4"/>
  </w:num>
  <w:num w:numId="16">
    <w:abstractNumId w:val="0"/>
  </w:num>
  <w:num w:numId="17">
    <w:abstractNumId w:val="17"/>
  </w:num>
  <w:num w:numId="18">
    <w:abstractNumId w:val="1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7FA"/>
    <w:rsid w:val="000165DE"/>
    <w:rsid w:val="00037595"/>
    <w:rsid w:val="00073F84"/>
    <w:rsid w:val="000F5C7E"/>
    <w:rsid w:val="000F6C99"/>
    <w:rsid w:val="001B53C1"/>
    <w:rsid w:val="001B6175"/>
    <w:rsid w:val="001B6EB8"/>
    <w:rsid w:val="002115A7"/>
    <w:rsid w:val="00241DB0"/>
    <w:rsid w:val="00247E55"/>
    <w:rsid w:val="002773AA"/>
    <w:rsid w:val="002D6F19"/>
    <w:rsid w:val="00314550"/>
    <w:rsid w:val="00325F7B"/>
    <w:rsid w:val="00326731"/>
    <w:rsid w:val="0033200D"/>
    <w:rsid w:val="00357490"/>
    <w:rsid w:val="00422C54"/>
    <w:rsid w:val="00456DB8"/>
    <w:rsid w:val="004F338F"/>
    <w:rsid w:val="00521F4C"/>
    <w:rsid w:val="005245A4"/>
    <w:rsid w:val="005A13A1"/>
    <w:rsid w:val="005E1C99"/>
    <w:rsid w:val="005E494F"/>
    <w:rsid w:val="005F41EC"/>
    <w:rsid w:val="00614564"/>
    <w:rsid w:val="00673747"/>
    <w:rsid w:val="006A1DE8"/>
    <w:rsid w:val="006F4286"/>
    <w:rsid w:val="006F44B0"/>
    <w:rsid w:val="007169D6"/>
    <w:rsid w:val="00730ABA"/>
    <w:rsid w:val="00765999"/>
    <w:rsid w:val="00865AA2"/>
    <w:rsid w:val="008802F5"/>
    <w:rsid w:val="008C0F42"/>
    <w:rsid w:val="008C138E"/>
    <w:rsid w:val="008D277F"/>
    <w:rsid w:val="00927C1F"/>
    <w:rsid w:val="00962A33"/>
    <w:rsid w:val="009C3B68"/>
    <w:rsid w:val="00A554C4"/>
    <w:rsid w:val="00AA29C2"/>
    <w:rsid w:val="00B25304"/>
    <w:rsid w:val="00B6455A"/>
    <w:rsid w:val="00B845F5"/>
    <w:rsid w:val="00BB6DC4"/>
    <w:rsid w:val="00C91F7D"/>
    <w:rsid w:val="00CB3149"/>
    <w:rsid w:val="00CC0FD4"/>
    <w:rsid w:val="00CF1A03"/>
    <w:rsid w:val="00CF5974"/>
    <w:rsid w:val="00D12712"/>
    <w:rsid w:val="00D91CD9"/>
    <w:rsid w:val="00D9796C"/>
    <w:rsid w:val="00DC02D9"/>
    <w:rsid w:val="00DE63FC"/>
    <w:rsid w:val="00E207FA"/>
    <w:rsid w:val="00E61989"/>
    <w:rsid w:val="00E67C52"/>
    <w:rsid w:val="00EA114D"/>
    <w:rsid w:val="00EC4253"/>
    <w:rsid w:val="00EC63C7"/>
    <w:rsid w:val="00EC65A1"/>
    <w:rsid w:val="00EC7784"/>
    <w:rsid w:val="00F06DE2"/>
    <w:rsid w:val="00F459C8"/>
    <w:rsid w:val="00F45FC0"/>
    <w:rsid w:val="00F95889"/>
    <w:rsid w:val="00FF7FAC"/>
    <w:rsid w:val="62D279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BA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semiHidden/>
    <w:unhideWhenUsed/>
    <w:qFormat/>
    <w:rPr>
      <w:color w:val="800080" w:themeColor="followedHyperlink"/>
      <w:u w:val="single"/>
    </w:rPr>
  </w:style>
  <w:style w:type="character" w:styleId="Hyperlink">
    <w:name w:val="Hyperlink"/>
    <w:basedOn w:val="DefaultParagraphFont"/>
    <w:uiPriority w:val="99"/>
    <w:unhideWhenUsed/>
    <w:qFormat/>
    <w:rPr>
      <w:color w:val="0000FF"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table" w:customStyle="1" w:styleId="Style11">
    <w:name w:val="_Style 11"/>
    <w:basedOn w:val="TableNormal"/>
    <w:tblPr>
      <w:tblInd w:w="0" w:type="dxa"/>
      <w:tblCellMar>
        <w:top w:w="15" w:type="dxa"/>
        <w:left w:w="15" w:type="dxa"/>
        <w:bottom w:w="15" w:type="dxa"/>
        <w:right w:w="15" w:type="dxa"/>
      </w:tblCellMar>
    </w:tblPr>
  </w:style>
  <w:style w:type="table" w:customStyle="1" w:styleId="Style12">
    <w:name w:val="_Style 12"/>
    <w:basedOn w:val="TableNormal"/>
    <w:tblPr>
      <w:tblInd w:w="0" w:type="dxa"/>
      <w:tblCellMar>
        <w:top w:w="15" w:type="dxa"/>
        <w:left w:w="15" w:type="dxa"/>
        <w:bottom w:w="15" w:type="dxa"/>
        <w:right w:w="15" w:type="dxa"/>
      </w:tblCellMar>
    </w:tblPr>
  </w:style>
  <w:style w:type="table" w:customStyle="1" w:styleId="Style13">
    <w:name w:val="_Style 13"/>
    <w:basedOn w:val="TableNormal"/>
    <w:tblPr>
      <w:tblInd w:w="0" w:type="dxa"/>
      <w:tblCellMar>
        <w:top w:w="15" w:type="dxa"/>
        <w:left w:w="15" w:type="dxa"/>
        <w:bottom w:w="15" w:type="dxa"/>
        <w:right w:w="15" w:type="dxa"/>
      </w:tblCellMar>
    </w:tblPr>
  </w:style>
  <w:style w:type="table" w:customStyle="1" w:styleId="Style14">
    <w:name w:val="_Style 14"/>
    <w:basedOn w:val="TableNormal"/>
    <w:tblPr>
      <w:tblInd w:w="0" w:type="dxa"/>
      <w:tblCellMar>
        <w:top w:w="15" w:type="dxa"/>
        <w:left w:w="15" w:type="dxa"/>
        <w:bottom w:w="15" w:type="dxa"/>
        <w:right w:w="15" w:type="dxa"/>
      </w:tblCellMar>
    </w:tblPr>
  </w:style>
  <w:style w:type="table" w:customStyle="1" w:styleId="Style15">
    <w:name w:val="_Style 15"/>
    <w:basedOn w:val="TableNormal"/>
    <w:qFormat/>
    <w:tblPr>
      <w:tblInd w:w="0" w:type="dxa"/>
      <w:tblCellMar>
        <w:top w:w="15" w:type="dxa"/>
        <w:left w:w="15" w:type="dxa"/>
        <w:bottom w:w="15" w:type="dxa"/>
        <w:right w:w="15" w:type="dxa"/>
      </w:tblCellMar>
    </w:tblPr>
  </w:style>
  <w:style w:type="table" w:customStyle="1" w:styleId="Style16">
    <w:name w:val="_Style 16"/>
    <w:basedOn w:val="TableNormal"/>
    <w:qFormat/>
    <w:tblPr>
      <w:tblInd w:w="0" w:type="dxa"/>
      <w:tblCellMar>
        <w:top w:w="15" w:type="dxa"/>
        <w:left w:w="15" w:type="dxa"/>
        <w:bottom w:w="15" w:type="dxa"/>
        <w:right w:w="15" w:type="dxa"/>
      </w:tblCellMar>
    </w:tblPr>
  </w:style>
  <w:style w:type="table" w:customStyle="1" w:styleId="Style17">
    <w:name w:val="_Style 17"/>
    <w:basedOn w:val="TableNormal"/>
    <w:qFormat/>
    <w:tblPr>
      <w:tblInd w:w="0" w:type="dxa"/>
      <w:tblCellMar>
        <w:top w:w="15" w:type="dxa"/>
        <w:left w:w="15" w:type="dxa"/>
        <w:bottom w:w="15" w:type="dxa"/>
        <w:right w:w="15" w:type="dxa"/>
      </w:tblCellMar>
    </w:tblPr>
  </w:style>
  <w:style w:type="table" w:customStyle="1" w:styleId="Style18">
    <w:name w:val="_Style 18"/>
    <w:basedOn w:val="TableNormal"/>
    <w:qFormat/>
    <w:tblPr>
      <w:tblInd w:w="0" w:type="dxa"/>
      <w:tblCellMar>
        <w:top w:w="100" w:type="dxa"/>
        <w:left w:w="100" w:type="dxa"/>
        <w:bottom w:w="100" w:type="dxa"/>
        <w:right w:w="100" w:type="dxa"/>
      </w:tblCellMar>
    </w:tblPr>
  </w:style>
  <w:style w:type="table" w:customStyle="1" w:styleId="Style19">
    <w:name w:val="_Style 19"/>
    <w:basedOn w:val="TableNormal"/>
    <w:qFormat/>
    <w:tblPr>
      <w:tblInd w:w="0" w:type="dxa"/>
      <w:tblCellMar>
        <w:top w:w="100" w:type="dxa"/>
        <w:left w:w="100" w:type="dxa"/>
        <w:bottom w:w="100" w:type="dxa"/>
        <w:right w:w="100" w:type="dxa"/>
      </w:tblCellMar>
    </w:tblPr>
  </w:style>
  <w:style w:type="table" w:customStyle="1" w:styleId="Style20">
    <w:name w:val="_Style 20"/>
    <w:basedOn w:val="TableNormal"/>
    <w:qFormat/>
    <w:tblPr>
      <w:tblInd w:w="0" w:type="dxa"/>
      <w:tblCellMar>
        <w:top w:w="15" w:type="dxa"/>
        <w:left w:w="15" w:type="dxa"/>
        <w:bottom w:w="15" w:type="dxa"/>
        <w:right w:w="15" w:type="dxa"/>
      </w:tblCellMar>
    </w:tblPr>
  </w:style>
  <w:style w:type="table" w:customStyle="1" w:styleId="Style21">
    <w:name w:val="_Style 21"/>
    <w:basedOn w:val="TableNormal"/>
    <w:qFormat/>
    <w:tblPr>
      <w:tblInd w:w="0" w:type="dxa"/>
      <w:tblCellMar>
        <w:top w:w="15" w:type="dxa"/>
        <w:left w:w="15" w:type="dxa"/>
        <w:bottom w:w="15" w:type="dxa"/>
        <w:right w:w="15" w:type="dxa"/>
      </w:tblCellMar>
    </w:tblPr>
  </w:style>
  <w:style w:type="table" w:customStyle="1" w:styleId="Style22">
    <w:name w:val="_Style 22"/>
    <w:basedOn w:val="TableNormal"/>
    <w:qFormat/>
    <w:tblPr>
      <w:tblInd w:w="0" w:type="dxa"/>
      <w:tblCellMar>
        <w:top w:w="15" w:type="dxa"/>
        <w:left w:w="15" w:type="dxa"/>
        <w:bottom w:w="15" w:type="dxa"/>
        <w:right w:w="15" w:type="dxa"/>
      </w:tblCellMar>
    </w:tblPr>
  </w:style>
  <w:style w:type="table" w:customStyle="1" w:styleId="Style23">
    <w:name w:val="_Style 23"/>
    <w:basedOn w:val="TableNormal"/>
    <w:qFormat/>
    <w:tblPr>
      <w:tblInd w:w="0" w:type="dxa"/>
      <w:tblCellMar>
        <w:top w:w="15" w:type="dxa"/>
        <w:left w:w="15" w:type="dxa"/>
        <w:bottom w:w="15" w:type="dxa"/>
        <w:right w:w="15" w:type="dxa"/>
      </w:tblCellMar>
    </w:tblPr>
  </w:style>
  <w:style w:type="table" w:customStyle="1" w:styleId="Style24">
    <w:name w:val="_Style 24"/>
    <w:basedOn w:val="TableNormal"/>
    <w:qFormat/>
    <w:tblPr>
      <w:tblInd w:w="0" w:type="dxa"/>
      <w:tblCellMar>
        <w:top w:w="15" w:type="dxa"/>
        <w:left w:w="15" w:type="dxa"/>
        <w:bottom w:w="15" w:type="dxa"/>
        <w:right w:w="15" w:type="dxa"/>
      </w:tblCellMar>
    </w:tblPr>
  </w:style>
  <w:style w:type="table" w:customStyle="1" w:styleId="Style25">
    <w:name w:val="_Style 25"/>
    <w:basedOn w:val="TableNormal"/>
    <w:qFormat/>
    <w:tblPr>
      <w:tblInd w:w="0" w:type="dxa"/>
      <w:tblCellMar>
        <w:top w:w="15" w:type="dxa"/>
        <w:left w:w="15" w:type="dxa"/>
        <w:bottom w:w="15" w:type="dxa"/>
        <w:right w:w="15" w:type="dxa"/>
      </w:tblCellMar>
    </w:tblPr>
  </w:style>
  <w:style w:type="table" w:customStyle="1" w:styleId="Style26">
    <w:name w:val="_Style 26"/>
    <w:basedOn w:val="TableNormal"/>
    <w:qFormat/>
    <w:tblPr>
      <w:tblInd w:w="0" w:type="dxa"/>
      <w:tblCellMar>
        <w:top w:w="15" w:type="dxa"/>
        <w:left w:w="15" w:type="dxa"/>
        <w:bottom w:w="15" w:type="dxa"/>
        <w:right w:w="15" w:type="dxa"/>
      </w:tblCellMar>
    </w:tblPr>
  </w:style>
  <w:style w:type="table" w:customStyle="1" w:styleId="Style27">
    <w:name w:val="_Style 27"/>
    <w:basedOn w:val="TableNormal"/>
    <w:qFormat/>
    <w:tblPr>
      <w:tblInd w:w="0" w:type="dxa"/>
      <w:tblCellMar>
        <w:top w:w="15" w:type="dxa"/>
        <w:left w:w="15" w:type="dxa"/>
        <w:bottom w:w="15" w:type="dxa"/>
        <w:right w:w="15" w:type="dxa"/>
      </w:tblCellMar>
    </w:tbl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llowedHyperlink">
    <w:name w:val="FollowedHyperlink"/>
    <w:basedOn w:val="DefaultParagraphFont"/>
    <w:uiPriority w:val="99"/>
    <w:semiHidden/>
    <w:unhideWhenUsed/>
    <w:qFormat/>
    <w:rPr>
      <w:color w:val="800080" w:themeColor="followedHyperlink"/>
      <w:u w:val="single"/>
    </w:rPr>
  </w:style>
  <w:style w:type="character" w:styleId="Hyperlink">
    <w:name w:val="Hyperlink"/>
    <w:basedOn w:val="DefaultParagraphFont"/>
    <w:uiPriority w:val="99"/>
    <w:unhideWhenUsed/>
    <w:qFormat/>
    <w:rPr>
      <w:color w:val="0000FF"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table" w:customStyle="1" w:styleId="Style11">
    <w:name w:val="_Style 11"/>
    <w:basedOn w:val="TableNormal"/>
    <w:tblPr>
      <w:tblInd w:w="0" w:type="dxa"/>
      <w:tblCellMar>
        <w:top w:w="15" w:type="dxa"/>
        <w:left w:w="15" w:type="dxa"/>
        <w:bottom w:w="15" w:type="dxa"/>
        <w:right w:w="15" w:type="dxa"/>
      </w:tblCellMar>
    </w:tblPr>
  </w:style>
  <w:style w:type="table" w:customStyle="1" w:styleId="Style12">
    <w:name w:val="_Style 12"/>
    <w:basedOn w:val="TableNormal"/>
    <w:tblPr>
      <w:tblInd w:w="0" w:type="dxa"/>
      <w:tblCellMar>
        <w:top w:w="15" w:type="dxa"/>
        <w:left w:w="15" w:type="dxa"/>
        <w:bottom w:w="15" w:type="dxa"/>
        <w:right w:w="15" w:type="dxa"/>
      </w:tblCellMar>
    </w:tblPr>
  </w:style>
  <w:style w:type="table" w:customStyle="1" w:styleId="Style13">
    <w:name w:val="_Style 13"/>
    <w:basedOn w:val="TableNormal"/>
    <w:tblPr>
      <w:tblInd w:w="0" w:type="dxa"/>
      <w:tblCellMar>
        <w:top w:w="15" w:type="dxa"/>
        <w:left w:w="15" w:type="dxa"/>
        <w:bottom w:w="15" w:type="dxa"/>
        <w:right w:w="15" w:type="dxa"/>
      </w:tblCellMar>
    </w:tblPr>
  </w:style>
  <w:style w:type="table" w:customStyle="1" w:styleId="Style14">
    <w:name w:val="_Style 14"/>
    <w:basedOn w:val="TableNormal"/>
    <w:tblPr>
      <w:tblInd w:w="0" w:type="dxa"/>
      <w:tblCellMar>
        <w:top w:w="15" w:type="dxa"/>
        <w:left w:w="15" w:type="dxa"/>
        <w:bottom w:w="15" w:type="dxa"/>
        <w:right w:w="15" w:type="dxa"/>
      </w:tblCellMar>
    </w:tblPr>
  </w:style>
  <w:style w:type="table" w:customStyle="1" w:styleId="Style15">
    <w:name w:val="_Style 15"/>
    <w:basedOn w:val="TableNormal"/>
    <w:qFormat/>
    <w:tblPr>
      <w:tblInd w:w="0" w:type="dxa"/>
      <w:tblCellMar>
        <w:top w:w="15" w:type="dxa"/>
        <w:left w:w="15" w:type="dxa"/>
        <w:bottom w:w="15" w:type="dxa"/>
        <w:right w:w="15" w:type="dxa"/>
      </w:tblCellMar>
    </w:tblPr>
  </w:style>
  <w:style w:type="table" w:customStyle="1" w:styleId="Style16">
    <w:name w:val="_Style 16"/>
    <w:basedOn w:val="TableNormal"/>
    <w:qFormat/>
    <w:tblPr>
      <w:tblInd w:w="0" w:type="dxa"/>
      <w:tblCellMar>
        <w:top w:w="15" w:type="dxa"/>
        <w:left w:w="15" w:type="dxa"/>
        <w:bottom w:w="15" w:type="dxa"/>
        <w:right w:w="15" w:type="dxa"/>
      </w:tblCellMar>
    </w:tblPr>
  </w:style>
  <w:style w:type="table" w:customStyle="1" w:styleId="Style17">
    <w:name w:val="_Style 17"/>
    <w:basedOn w:val="TableNormal"/>
    <w:qFormat/>
    <w:tblPr>
      <w:tblInd w:w="0" w:type="dxa"/>
      <w:tblCellMar>
        <w:top w:w="15" w:type="dxa"/>
        <w:left w:w="15" w:type="dxa"/>
        <w:bottom w:w="15" w:type="dxa"/>
        <w:right w:w="15" w:type="dxa"/>
      </w:tblCellMar>
    </w:tblPr>
  </w:style>
  <w:style w:type="table" w:customStyle="1" w:styleId="Style18">
    <w:name w:val="_Style 18"/>
    <w:basedOn w:val="TableNormal"/>
    <w:qFormat/>
    <w:tblPr>
      <w:tblInd w:w="0" w:type="dxa"/>
      <w:tblCellMar>
        <w:top w:w="100" w:type="dxa"/>
        <w:left w:w="100" w:type="dxa"/>
        <w:bottom w:w="100" w:type="dxa"/>
        <w:right w:w="100" w:type="dxa"/>
      </w:tblCellMar>
    </w:tblPr>
  </w:style>
  <w:style w:type="table" w:customStyle="1" w:styleId="Style19">
    <w:name w:val="_Style 19"/>
    <w:basedOn w:val="TableNormal"/>
    <w:qFormat/>
    <w:tblPr>
      <w:tblInd w:w="0" w:type="dxa"/>
      <w:tblCellMar>
        <w:top w:w="100" w:type="dxa"/>
        <w:left w:w="100" w:type="dxa"/>
        <w:bottom w:w="100" w:type="dxa"/>
        <w:right w:w="100" w:type="dxa"/>
      </w:tblCellMar>
    </w:tblPr>
  </w:style>
  <w:style w:type="table" w:customStyle="1" w:styleId="Style20">
    <w:name w:val="_Style 20"/>
    <w:basedOn w:val="TableNormal"/>
    <w:qFormat/>
    <w:tblPr>
      <w:tblInd w:w="0" w:type="dxa"/>
      <w:tblCellMar>
        <w:top w:w="15" w:type="dxa"/>
        <w:left w:w="15" w:type="dxa"/>
        <w:bottom w:w="15" w:type="dxa"/>
        <w:right w:w="15" w:type="dxa"/>
      </w:tblCellMar>
    </w:tblPr>
  </w:style>
  <w:style w:type="table" w:customStyle="1" w:styleId="Style21">
    <w:name w:val="_Style 21"/>
    <w:basedOn w:val="TableNormal"/>
    <w:qFormat/>
    <w:tblPr>
      <w:tblInd w:w="0" w:type="dxa"/>
      <w:tblCellMar>
        <w:top w:w="15" w:type="dxa"/>
        <w:left w:w="15" w:type="dxa"/>
        <w:bottom w:w="15" w:type="dxa"/>
        <w:right w:w="15" w:type="dxa"/>
      </w:tblCellMar>
    </w:tblPr>
  </w:style>
  <w:style w:type="table" w:customStyle="1" w:styleId="Style22">
    <w:name w:val="_Style 22"/>
    <w:basedOn w:val="TableNormal"/>
    <w:qFormat/>
    <w:tblPr>
      <w:tblInd w:w="0" w:type="dxa"/>
      <w:tblCellMar>
        <w:top w:w="15" w:type="dxa"/>
        <w:left w:w="15" w:type="dxa"/>
        <w:bottom w:w="15" w:type="dxa"/>
        <w:right w:w="15" w:type="dxa"/>
      </w:tblCellMar>
    </w:tblPr>
  </w:style>
  <w:style w:type="table" w:customStyle="1" w:styleId="Style23">
    <w:name w:val="_Style 23"/>
    <w:basedOn w:val="TableNormal"/>
    <w:qFormat/>
    <w:tblPr>
      <w:tblInd w:w="0" w:type="dxa"/>
      <w:tblCellMar>
        <w:top w:w="15" w:type="dxa"/>
        <w:left w:w="15" w:type="dxa"/>
        <w:bottom w:w="15" w:type="dxa"/>
        <w:right w:w="15" w:type="dxa"/>
      </w:tblCellMar>
    </w:tblPr>
  </w:style>
  <w:style w:type="table" w:customStyle="1" w:styleId="Style24">
    <w:name w:val="_Style 24"/>
    <w:basedOn w:val="TableNormal"/>
    <w:qFormat/>
    <w:tblPr>
      <w:tblInd w:w="0" w:type="dxa"/>
      <w:tblCellMar>
        <w:top w:w="15" w:type="dxa"/>
        <w:left w:w="15" w:type="dxa"/>
        <w:bottom w:w="15" w:type="dxa"/>
        <w:right w:w="15" w:type="dxa"/>
      </w:tblCellMar>
    </w:tblPr>
  </w:style>
  <w:style w:type="table" w:customStyle="1" w:styleId="Style25">
    <w:name w:val="_Style 25"/>
    <w:basedOn w:val="TableNormal"/>
    <w:qFormat/>
    <w:tblPr>
      <w:tblInd w:w="0" w:type="dxa"/>
      <w:tblCellMar>
        <w:top w:w="15" w:type="dxa"/>
        <w:left w:w="15" w:type="dxa"/>
        <w:bottom w:w="15" w:type="dxa"/>
        <w:right w:w="15" w:type="dxa"/>
      </w:tblCellMar>
    </w:tblPr>
  </w:style>
  <w:style w:type="table" w:customStyle="1" w:styleId="Style26">
    <w:name w:val="_Style 26"/>
    <w:basedOn w:val="TableNormal"/>
    <w:qFormat/>
    <w:tblPr>
      <w:tblInd w:w="0" w:type="dxa"/>
      <w:tblCellMar>
        <w:top w:w="15" w:type="dxa"/>
        <w:left w:w="15" w:type="dxa"/>
        <w:bottom w:w="15" w:type="dxa"/>
        <w:right w:w="15" w:type="dxa"/>
      </w:tblCellMar>
    </w:tblPr>
  </w:style>
  <w:style w:type="table" w:customStyle="1" w:styleId="Style27">
    <w:name w:val="_Style 27"/>
    <w:basedOn w:val="TableNormal"/>
    <w:qFormat/>
    <w:tblPr>
      <w:tblInd w:w="0" w:type="dxa"/>
      <w:tblCellMar>
        <w:top w:w="15" w:type="dxa"/>
        <w:left w:w="15" w:type="dxa"/>
        <w:bottom w:w="15" w:type="dxa"/>
        <w:right w:w="15" w:type="dxa"/>
      </w:tblCellMar>
    </w:tbl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tblPr>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bg.ac.rs/pravna_akta" TargetMode="External"/><Relationship Id="rId21" Type="http://schemas.openxmlformats.org/officeDocument/2006/relationships/hyperlink" Target="prilozi%20i%20tabele%20OAS/Tabela%204.1..docx" TargetMode="External"/><Relationship Id="rId42" Type="http://schemas.openxmlformats.org/officeDocument/2006/relationships/hyperlink" Target="https://www.f.bg.ac.rs/klasicne_nauke/raspored_predavanja&amp;studije=1&amp;semestar=1" TargetMode="External"/><Relationship Id="rId47" Type="http://schemas.openxmlformats.org/officeDocument/2006/relationships/hyperlink" Target="prilozi%20i%20tabele%20OAS/Prilog%205.1.v.doc" TargetMode="External"/><Relationship Id="rId63" Type="http://schemas.openxmlformats.org/officeDocument/2006/relationships/hyperlink" Target="prilozi%20i%20tabele%20OAS/Tabela%207.2%20KL.docx" TargetMode="External"/><Relationship Id="rId68" Type="http://schemas.openxmlformats.org/officeDocument/2006/relationships/hyperlink" Target="http://www.f.bg.ac.rs/buduci_studenti/vestiBS" TargetMode="External"/><Relationship Id="rId84" Type="http://schemas.openxmlformats.org/officeDocument/2006/relationships/hyperlink" Target="prilozi%20i%20tabele%20OAS/Prilog%209.3.KL.docx" TargetMode="External"/><Relationship Id="rId89" Type="http://schemas.openxmlformats.org/officeDocument/2006/relationships/hyperlink" Target="prilozi%20i%20tabele%20OAS/Prilog%209.1..doc" TargetMode="External"/><Relationship Id="rId112" Type="http://schemas.openxmlformats.org/officeDocument/2006/relationships/fontTable" Target="fontTable.xml"/><Relationship Id="rId16" Type="http://schemas.openxmlformats.org/officeDocument/2006/relationships/hyperlink" Target="prilozi%20i%20tabele%20OAS/Prilog%204.2.%20KL.docx" TargetMode="External"/><Relationship Id="rId107" Type="http://schemas.openxmlformats.org/officeDocument/2006/relationships/hyperlink" Target="prilozi%20i%20tabele%20OAS/Prilog%2013.1..docx" TargetMode="External"/><Relationship Id="rId11" Type="http://schemas.openxmlformats.org/officeDocument/2006/relationships/hyperlink" Target="https://docs.google.com/document/d/1CNV5evLCymkxyCSwksa62YVxcAZuc8cT/edit" TargetMode="External"/><Relationship Id="rId32" Type="http://schemas.openxmlformats.org/officeDocument/2006/relationships/hyperlink" Target="prilozi%20i%20tabele%20OAS/Prilog%205.3aKL.docx" TargetMode="External"/><Relationship Id="rId37" Type="http://schemas.openxmlformats.org/officeDocument/2006/relationships/hyperlink" Target="prilozi%20i%20tabele%20OAS/Prilog%205.1.v.doc" TargetMode="External"/><Relationship Id="rId53" Type="http://schemas.openxmlformats.org/officeDocument/2006/relationships/hyperlink" Target="prilozi%20i%20tabele%20OAS/Prilog%207.1.b.docx" TargetMode="External"/><Relationship Id="rId58" Type="http://schemas.openxmlformats.org/officeDocument/2006/relationships/hyperlink" Target="prilozi%20i%20tabele%20OAS/Prilog%207.3..docx" TargetMode="External"/><Relationship Id="rId74" Type="http://schemas.openxmlformats.org/officeDocument/2006/relationships/hyperlink" Target="prilozi%20i%20tabele%20OAS/Prilog%205.1.v.doc" TargetMode="External"/><Relationship Id="rId79" Type="http://schemas.openxmlformats.org/officeDocument/2006/relationships/hyperlink" Target="about:blank" TargetMode="External"/><Relationship Id="rId102" Type="http://schemas.openxmlformats.org/officeDocument/2006/relationships/hyperlink" Target="prilozi%20i%20tabele%20OAS/Tabela%2011.2.docx" TargetMode="External"/><Relationship Id="rId5" Type="http://schemas.microsoft.com/office/2007/relationships/stylesWithEffects" Target="stylesWithEffects.xml"/><Relationship Id="rId90" Type="http://schemas.openxmlformats.org/officeDocument/2006/relationships/hyperlink" Target="prilozi%20i%20tabele%20OAS/Prilog%209.2.KL.docx" TargetMode="External"/><Relationship Id="rId95" Type="http://schemas.openxmlformats.org/officeDocument/2006/relationships/hyperlink" Target="about:blank" TargetMode="External"/><Relationship Id="rId22" Type="http://schemas.openxmlformats.org/officeDocument/2006/relationships/hyperlink" Target="prilozi%20i%20tabele%20OAS/Tabela%204.2.%20KL.docx" TargetMode="External"/><Relationship Id="rId27" Type="http://schemas.openxmlformats.org/officeDocument/2006/relationships/hyperlink" Target="prilozi%20i%20tabele%20OAS/Prilog%205.1.a.doc" TargetMode="External"/><Relationship Id="rId43" Type="http://schemas.openxmlformats.org/officeDocument/2006/relationships/hyperlink" Target="https://www.f.bg.ac.rs/klasicne_nauke/raspored_ispita?ROK=%27p2r2%27" TargetMode="External"/><Relationship Id="rId48" Type="http://schemas.openxmlformats.org/officeDocument/2006/relationships/hyperlink" Target="prilozi%20i%20tabele%20OAS/Prilog%205.2.KL.docx" TargetMode="External"/><Relationship Id="rId64" Type="http://schemas.openxmlformats.org/officeDocument/2006/relationships/hyperlink" Target="prilozi%20i%20tabele%20OAS/Prilog%207.1.a.docx" TargetMode="External"/><Relationship Id="rId69" Type="http://schemas.openxmlformats.org/officeDocument/2006/relationships/hyperlink" Target="prilozi%20i%20tabele%20OAS/Prilog%208.1..doc" TargetMode="External"/><Relationship Id="rId113" Type="http://schemas.openxmlformats.org/officeDocument/2006/relationships/theme" Target="theme/theme1.xml"/><Relationship Id="rId80" Type="http://schemas.openxmlformats.org/officeDocument/2006/relationships/hyperlink" Target="%20prilozi%20i%20tabele%20OAS%20/Prilog%208.1..doc" TargetMode="External"/><Relationship Id="rId85" Type="http://schemas.openxmlformats.org/officeDocument/2006/relationships/hyperlink" Target="prilozi%20i%20tabele%20OAS/Tabela%209.1.%20KL.docx" TargetMode="External"/><Relationship Id="rId12" Type="http://schemas.openxmlformats.org/officeDocument/2006/relationships/hyperlink" Target="https://docs.google.com/document/d/1CNV5evLCymkxyCSwksa62YVxcAZuc8cT/edit" TargetMode="External"/><Relationship Id="rId17" Type="http://schemas.openxmlformats.org/officeDocument/2006/relationships/hyperlink" Target="prilozi%20i%20tabele%20OAS/Prilog%204.1.&#1074;.zip" TargetMode="External"/><Relationship Id="rId33" Type="http://schemas.openxmlformats.org/officeDocument/2006/relationships/hyperlink" Target="prilozi%20i%20tabele%20OAS/Prilog%205.1.a.doc" TargetMode="External"/><Relationship Id="rId38" Type="http://schemas.openxmlformats.org/officeDocument/2006/relationships/hyperlink" Target="http://www.f.bg.ac.rs" TargetMode="External"/><Relationship Id="rId59" Type="http://schemas.openxmlformats.org/officeDocument/2006/relationships/hyperlink" Target="prilozi%20i%20tabele%20OAS/Prilog%205.1.a.doc" TargetMode="External"/><Relationship Id="rId103" Type="http://schemas.openxmlformats.org/officeDocument/2006/relationships/hyperlink" Target="prilozi%20i%20tabele%20OAS/Tabela%2011.1.docx" TargetMode="External"/><Relationship Id="rId108" Type="http://schemas.openxmlformats.org/officeDocument/2006/relationships/hyperlink" Target="http://www.f.bg.ac.rs/pravna_akta" TargetMode="External"/><Relationship Id="rId54" Type="http://schemas.openxmlformats.org/officeDocument/2006/relationships/hyperlink" Target="https://www.f.bg.ac.rs/sr-lat/pravna_akta" TargetMode="External"/><Relationship Id="rId70" Type="http://schemas.openxmlformats.org/officeDocument/2006/relationships/hyperlink" Target="http://www.bg.ac.rs/sr/univerzitet/univ-propisi.php" TargetMode="External"/><Relationship Id="rId75" Type="http://schemas.openxmlformats.org/officeDocument/2006/relationships/hyperlink" Target="http://www.f.bg.ac.rs/files/akta/Prav-StParl.pdf" TargetMode="External"/><Relationship Id="rId91" Type="http://schemas.openxmlformats.org/officeDocument/2006/relationships/hyperlink" Target="prilozi%20i%20tabele%20OAS/Prilog%209.3.KL.docx" TargetMode="External"/><Relationship Id="rId96" Type="http://schemas.openxmlformats.org/officeDocument/2006/relationships/hyperlink" Target="prilozi%20i%20tabele%20OAS/Prilog%2010.2.a.doc"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prilozi%20i%20tabele%20OAS/Prilog%204.1&#1073;.docx" TargetMode="External"/><Relationship Id="rId23" Type="http://schemas.openxmlformats.org/officeDocument/2006/relationships/hyperlink" Target="prilozi%20i%20tabele%20OAS/Tabela%204.3.%20KL.docx" TargetMode="External"/><Relationship Id="rId28" Type="http://schemas.openxmlformats.org/officeDocument/2006/relationships/hyperlink" Target="prilozi%20i%20tabele%20OAS/Prilog%205.1.b.doc" TargetMode="External"/><Relationship Id="rId36" Type="http://schemas.openxmlformats.org/officeDocument/2006/relationships/hyperlink" Target="prilozi%20i%20tabele%20OAS/Prilog%205.1.b.doc" TargetMode="External"/><Relationship Id="rId49" Type="http://schemas.openxmlformats.org/officeDocument/2006/relationships/hyperlink" Target="prilozi%20i%20tabele%20OAS/Prilog%205.3..docx" TargetMode="External"/><Relationship Id="rId57" Type="http://schemas.openxmlformats.org/officeDocument/2006/relationships/hyperlink" Target="prilozi%20i%20tabele%20OAS/Prilog%207.2.%20KL.pdf" TargetMode="External"/><Relationship Id="rId106" Type="http://schemas.openxmlformats.org/officeDocument/2006/relationships/hyperlink" Target="http://www.f.bg.ac.rs/files/akta/Posl-StParl.pdf" TargetMode="External"/><Relationship Id="rId10" Type="http://schemas.openxmlformats.org/officeDocument/2006/relationships/hyperlink" Target="https://docs.google.com/document/d/1CNV5evLCymkxyCSwksa62YVxcAZuc8cT/edit" TargetMode="External"/><Relationship Id="rId31" Type="http://schemas.openxmlformats.org/officeDocument/2006/relationships/hyperlink" Target="prilozi%20i%20tabele%20OAS/Prilog%205.3..docx" TargetMode="External"/><Relationship Id="rId44" Type="http://schemas.openxmlformats.org/officeDocument/2006/relationships/hyperlink" Target="https://www.f.bg.ac.rs/klasicne_nauke/silabusi" TargetMode="External"/><Relationship Id="rId52" Type="http://schemas.openxmlformats.org/officeDocument/2006/relationships/hyperlink" Target="prilozi%20i%20tabele%20OAS/Prilog%207.1.a.docx" TargetMode="External"/><Relationship Id="rId60" Type="http://schemas.openxmlformats.org/officeDocument/2006/relationships/hyperlink" Target="prilozi%20i%20tabele%20OAS/Prilog%205.1.b.doc" TargetMode="External"/><Relationship Id="rId65" Type="http://schemas.openxmlformats.org/officeDocument/2006/relationships/hyperlink" Target="prilozi%20i%20tabele%20OAS/Prilog%207.1.b.docx" TargetMode="External"/><Relationship Id="rId73" Type="http://schemas.openxmlformats.org/officeDocument/2006/relationships/hyperlink" Target="prilozi%20i%20tabele%20OAS/Prilog%205.1.b.doc" TargetMode="External"/><Relationship Id="rId78" Type="http://schemas.openxmlformats.org/officeDocument/2006/relationships/hyperlink" Target="%20prilozi%20i%20tabele%20OAS%20/Tabela%208.2%20KL.docx" TargetMode="External"/><Relationship Id="rId81" Type="http://schemas.openxmlformats.org/officeDocument/2006/relationships/hyperlink" Target="%20prilozi%20i%20tabele%20OAS%20/Prilog%208.2..doc" TargetMode="External"/><Relationship Id="rId86" Type="http://schemas.openxmlformats.org/officeDocument/2006/relationships/hyperlink" Target="prilozi%20i%20tabele%20OAS/Tabela%209.2..docx" TargetMode="External"/><Relationship Id="rId94" Type="http://schemas.openxmlformats.org/officeDocument/2006/relationships/hyperlink" Target="prilozi%20i%20tabele%20OAS/Tabela%2010.1..docx" TargetMode="External"/><Relationship Id="rId99" Type="http://schemas.openxmlformats.org/officeDocument/2006/relationships/hyperlink" Target="prilozi%20i%20tabele%20OAS/Prilog%2010.1..docx" TargetMode="External"/><Relationship Id="rId101" Type="http://schemas.openxmlformats.org/officeDocument/2006/relationships/hyperlink" Target="prilozi%20i%20tabele%20OAS/Prilog%2010.2.b.doc" TargetMode="Externa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https://www.f.bg.ac.rs/klasicne_nauke" TargetMode="External"/><Relationship Id="rId18" Type="http://schemas.openxmlformats.org/officeDocument/2006/relationships/hyperlink" Target="%20prilozi%20i%20tabele%20OAS%20/Tabela%204.2.%20KL.docx" TargetMode="External"/><Relationship Id="rId39" Type="http://schemas.openxmlformats.org/officeDocument/2006/relationships/hyperlink" Target="http://www.f.bg.ac.rs/zaposleni/plan" TargetMode="External"/><Relationship Id="rId109" Type="http://schemas.openxmlformats.org/officeDocument/2006/relationships/hyperlink" Target="http://www.f.bg.ac.rs/zaposleni/fajlovi" TargetMode="External"/><Relationship Id="rId34" Type="http://schemas.openxmlformats.org/officeDocument/2006/relationships/hyperlink" Target="prilozi%20i%20tabele%20OAS/Prilog%205.4..docx" TargetMode="External"/><Relationship Id="rId50" Type="http://schemas.openxmlformats.org/officeDocument/2006/relationships/hyperlink" Target="prilozi%20i%20tabele%20OAS/Prilog%205.3aKL.docx" TargetMode="External"/><Relationship Id="rId55" Type="http://schemas.openxmlformats.org/officeDocument/2006/relationships/hyperlink" Target="prilozi%20i%20tabele%20OAS/&#1058;abela%207.1.%20KL.pdf" TargetMode="External"/><Relationship Id="rId76" Type="http://schemas.openxmlformats.org/officeDocument/2006/relationships/hyperlink" Target="prilozi%20i%20tabele%20OAS/Prilog%204.1.%20KL.docx" TargetMode="External"/><Relationship Id="rId97" Type="http://schemas.openxmlformats.org/officeDocument/2006/relationships/hyperlink" Target="prilozi%20i%20tabele%20OAS/Prilog%2010.2.b.doc" TargetMode="External"/><Relationship Id="rId104" Type="http://schemas.openxmlformats.org/officeDocument/2006/relationships/hyperlink" Target="prilozi%20i%20tabele%20OAS/Tabela%2011.2.docx" TargetMode="External"/><Relationship Id="rId7" Type="http://schemas.openxmlformats.org/officeDocument/2006/relationships/webSettings" Target="webSettings.xml"/><Relationship Id="rId71" Type="http://schemas.openxmlformats.org/officeDocument/2006/relationships/hyperlink" Target="prilozi%20i%20tabele%20OAS/Prilog%208.2..doc" TargetMode="External"/><Relationship Id="rId92" Type="http://schemas.openxmlformats.org/officeDocument/2006/relationships/hyperlink" Target="http://www.f.bg.ac.rs/pravna_akta" TargetMode="External"/><Relationship Id="rId2" Type="http://schemas.openxmlformats.org/officeDocument/2006/relationships/customXml" Target="../customXml/item2.xml"/><Relationship Id="rId29" Type="http://schemas.openxmlformats.org/officeDocument/2006/relationships/hyperlink" Target="prilozi%20i%20tabele%20OAS/Prilog%205.1.v.doc" TargetMode="External"/><Relationship Id="rId24" Type="http://schemas.openxmlformats.org/officeDocument/2006/relationships/hyperlink" Target="prilozi%20i%20tabele%20OAS/Prilog%204.1.%20KL.docx" TargetMode="External"/><Relationship Id="rId40" Type="http://schemas.openxmlformats.org/officeDocument/2006/relationships/hyperlink" Target="http://www.f.bg.ac.rs/studenti/plan_nastave" TargetMode="External"/><Relationship Id="rId45" Type="http://schemas.openxmlformats.org/officeDocument/2006/relationships/hyperlink" Target="prilozi%20i%20tabele%20OAS/Prilog%205.1.a.doc" TargetMode="External"/><Relationship Id="rId66" Type="http://schemas.openxmlformats.org/officeDocument/2006/relationships/hyperlink" Target="prilozi%20i%20tabele%20OAS/Prilog%207.2.%20KL.pdf" TargetMode="External"/><Relationship Id="rId87" Type="http://schemas.openxmlformats.org/officeDocument/2006/relationships/hyperlink" Target="prilozi%20i%20tabele%20OAS/Tabela%209.1.%20KL.docx" TargetMode="External"/><Relationship Id="rId110" Type="http://schemas.openxmlformats.org/officeDocument/2006/relationships/hyperlink" Target="prilozi%20i%20tabele%20OAS/Prilog%2014.1.docx" TargetMode="External"/><Relationship Id="rId61" Type="http://schemas.openxmlformats.org/officeDocument/2006/relationships/hyperlink" Target="prilozi%20i%20tabele%20OAS/Prilog%205.1.v.doc" TargetMode="External"/><Relationship Id="rId82" Type="http://schemas.openxmlformats.org/officeDocument/2006/relationships/hyperlink" Target="%20prilozi%20i%20tabele%20OAS%20/Prilog%208.2.b.doc" TargetMode="External"/><Relationship Id="rId19" Type="http://schemas.openxmlformats.org/officeDocument/2006/relationships/hyperlink" Target="%20prilozi%20i%20tabele%20OAS%20/Tabela%204.3.%20KL.docx" TargetMode="External"/><Relationship Id="rId14" Type="http://schemas.openxmlformats.org/officeDocument/2006/relationships/hyperlink" Target="prilozi%20i%20tabele%20OAS/Prilog%204.1a%20%5bstruktura%20OAS%5d.pdf" TargetMode="External"/><Relationship Id="rId30" Type="http://schemas.openxmlformats.org/officeDocument/2006/relationships/hyperlink" Target="prilozi%20i%20tabele%20OAS/Prilog%205.2.KL.docx" TargetMode="External"/><Relationship Id="rId35" Type="http://schemas.openxmlformats.org/officeDocument/2006/relationships/hyperlink" Target="prilozi%20i%20tabele%20OAS/Prilog%205.1.a.doc" TargetMode="External"/><Relationship Id="rId56" Type="http://schemas.openxmlformats.org/officeDocument/2006/relationships/hyperlink" Target="prilozi%20i%20tabele%20OAS/Tabela%207.2.&#1073;.%20KL.docx" TargetMode="External"/><Relationship Id="rId77" Type="http://schemas.openxmlformats.org/officeDocument/2006/relationships/hyperlink" Target="%20prilozi%20i%20tabele%20OAS%20/Tabela%208.1.%20KL.docx" TargetMode="External"/><Relationship Id="rId100" Type="http://schemas.openxmlformats.org/officeDocument/2006/relationships/hyperlink" Target="prilozi%20i%20tabele%20OAS/Prilog%2010.2.a.doc" TargetMode="External"/><Relationship Id="rId105" Type="http://schemas.openxmlformats.org/officeDocument/2006/relationships/hyperlink" Target="prilozi%20i%20tabele%20OAS/Prilog%2013.1..docx" TargetMode="External"/><Relationship Id="rId8" Type="http://schemas.openxmlformats.org/officeDocument/2006/relationships/footnotes" Target="footnotes.xml"/><Relationship Id="rId51" Type="http://schemas.openxmlformats.org/officeDocument/2006/relationships/hyperlink" Target="prilozi%20i%20tabele%20OAS/Prilog%205.4..docx" TargetMode="External"/><Relationship Id="rId72" Type="http://schemas.openxmlformats.org/officeDocument/2006/relationships/hyperlink" Target="prilozi%20i%20tabele%20OAS/Prilog%205.1.a.doc" TargetMode="External"/><Relationship Id="rId93" Type="http://schemas.openxmlformats.org/officeDocument/2006/relationships/hyperlink" Target="prilozi%20i%20tabele%20OAS/Prilog%209.4..doc" TargetMode="External"/><Relationship Id="rId98" Type="http://schemas.openxmlformats.org/officeDocument/2006/relationships/hyperlink" Target="prilozi%20i%20tabele%20OAS/Tabela%2010.1..docx" TargetMode="External"/><Relationship Id="rId3" Type="http://schemas.openxmlformats.org/officeDocument/2006/relationships/numbering" Target="numbering.xml"/><Relationship Id="rId25" Type="http://schemas.openxmlformats.org/officeDocument/2006/relationships/hyperlink" Target="prilozi%20i%20tabele%20OAS/Prilog%204.2.%20KL.docx" TargetMode="External"/><Relationship Id="rId46" Type="http://schemas.openxmlformats.org/officeDocument/2006/relationships/hyperlink" Target="prilozi%20i%20tabele%20OAS/Prilog%205.1.b.doc" TargetMode="External"/><Relationship Id="rId67" Type="http://schemas.openxmlformats.org/officeDocument/2006/relationships/hyperlink" Target="prilozi%20i%20tabele%20OAS/Prilog%207.3..docx" TargetMode="External"/><Relationship Id="rId20" Type="http://schemas.openxmlformats.org/officeDocument/2006/relationships/hyperlink" Target="%20prilozi%20i%20tabele%20OAS%20/Tabela%204.2.%20KL.docx" TargetMode="External"/><Relationship Id="rId41" Type="http://schemas.openxmlformats.org/officeDocument/2006/relationships/hyperlink" Target="https://www.f.bg.ac.rs/klasicne_nauke/program_studija.php?god=4&amp;nivo=0" TargetMode="External"/><Relationship Id="rId62" Type="http://schemas.openxmlformats.org/officeDocument/2006/relationships/hyperlink" Target="prilozi%20i%20tabele%20OAS/&#1058;abela%207.1.%20KL.pdf" TargetMode="External"/><Relationship Id="rId83" Type="http://schemas.openxmlformats.org/officeDocument/2006/relationships/hyperlink" Target="prilozi%20i%20tabele%20OAS/Prilog%209.2.KL.docx" TargetMode="External"/><Relationship Id="rId88" Type="http://schemas.openxmlformats.org/officeDocument/2006/relationships/hyperlink" Target="prilozi%20i%20tabele%20OAS/Tabela%209.2..docx" TargetMode="External"/><Relationship Id="rId11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4D49D8-120A-45E2-B8B0-5A5D7368C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38</Pages>
  <Words>12710</Words>
  <Characters>72452</Characters>
  <Application>Microsoft Office Word</Application>
  <DocSecurity>0</DocSecurity>
  <Lines>603</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Akkad</dc:creator>
  <cp:lastModifiedBy>Godza</cp:lastModifiedBy>
  <cp:revision>13</cp:revision>
  <dcterms:created xsi:type="dcterms:W3CDTF">2021-06-20T19:22:00Z</dcterms:created>
  <dcterms:modified xsi:type="dcterms:W3CDTF">2021-06-21T08:14:00Z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